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D5" w:rsidRPr="008C7B77" w:rsidRDefault="00A55BE6" w:rsidP="00136696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8C7B77">
        <w:rPr>
          <w:rFonts w:ascii="Arial" w:hAnsi="Arial" w:cs="Arial"/>
          <w:b/>
          <w:sz w:val="24"/>
          <w:szCs w:val="24"/>
        </w:rPr>
        <w:t>Типовые ошибки</w:t>
      </w:r>
      <w:r w:rsidR="00350A7A" w:rsidRPr="008C7B77">
        <w:rPr>
          <w:rFonts w:ascii="Arial" w:hAnsi="Arial" w:cs="Arial"/>
          <w:b/>
          <w:sz w:val="24"/>
          <w:szCs w:val="24"/>
        </w:rPr>
        <w:t>, наиболее часто встречающиеся</w:t>
      </w:r>
    </w:p>
    <w:p w:rsidR="007C6CC8" w:rsidRPr="008C7B77" w:rsidRDefault="00350A7A" w:rsidP="00136696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8C7B77">
        <w:rPr>
          <w:rFonts w:ascii="Arial" w:hAnsi="Arial" w:cs="Arial"/>
          <w:b/>
          <w:sz w:val="24"/>
          <w:szCs w:val="24"/>
        </w:rPr>
        <w:t>в</w:t>
      </w:r>
      <w:r w:rsidR="00A55BE6" w:rsidRPr="008C7B77">
        <w:rPr>
          <w:rFonts w:ascii="Arial" w:hAnsi="Arial" w:cs="Arial"/>
          <w:b/>
          <w:sz w:val="24"/>
          <w:szCs w:val="24"/>
        </w:rPr>
        <w:t xml:space="preserve"> </w:t>
      </w:r>
      <w:r w:rsidR="007F3DB5" w:rsidRPr="008C7B77">
        <w:rPr>
          <w:rFonts w:ascii="Arial" w:hAnsi="Arial" w:cs="Arial"/>
          <w:b/>
          <w:sz w:val="24"/>
          <w:szCs w:val="24"/>
        </w:rPr>
        <w:t>проектной документации</w:t>
      </w:r>
      <w:r w:rsidR="00A55BE6" w:rsidRPr="008C7B77">
        <w:rPr>
          <w:rFonts w:ascii="Arial" w:hAnsi="Arial" w:cs="Arial"/>
          <w:b/>
          <w:sz w:val="24"/>
          <w:szCs w:val="24"/>
        </w:rPr>
        <w:t xml:space="preserve"> на стадии прохождения</w:t>
      </w:r>
    </w:p>
    <w:p w:rsidR="001C32D5" w:rsidRPr="00C1625E" w:rsidRDefault="001C32D5" w:rsidP="00136696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8C7B77">
        <w:rPr>
          <w:rFonts w:ascii="Arial" w:hAnsi="Arial" w:cs="Arial"/>
          <w:b/>
          <w:sz w:val="24"/>
          <w:szCs w:val="24"/>
        </w:rPr>
        <w:t>негосударственной экспертизы</w:t>
      </w:r>
    </w:p>
    <w:p w:rsidR="007F3DB5" w:rsidRPr="00C1625E" w:rsidRDefault="00A55BE6" w:rsidP="00136696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8C7B77">
        <w:rPr>
          <w:rFonts w:ascii="Arial" w:hAnsi="Arial" w:cs="Arial"/>
          <w:b/>
          <w:sz w:val="24"/>
          <w:szCs w:val="24"/>
        </w:rPr>
        <w:t>в ООО «Негосударственный надзор и экспертиза»</w:t>
      </w:r>
    </w:p>
    <w:p w:rsidR="001C32D5" w:rsidRPr="00C1625E" w:rsidRDefault="001C32D5" w:rsidP="00136696">
      <w:pPr>
        <w:spacing w:after="0"/>
        <w:ind w:firstLine="284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7197420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C7B77" w:rsidRPr="008C7B77" w:rsidRDefault="008C7B77" w:rsidP="00136696">
          <w:pPr>
            <w:ind w:firstLine="284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8C7B77">
            <w:rPr>
              <w:rFonts w:ascii="Arial" w:hAnsi="Arial" w:cs="Arial"/>
              <w:b/>
              <w:sz w:val="24"/>
              <w:szCs w:val="24"/>
            </w:rPr>
            <w:t>Содержание</w:t>
          </w:r>
        </w:p>
        <w:p w:rsidR="00CB30A3" w:rsidRDefault="008C7B77" w:rsidP="00CB30A3">
          <w:pPr>
            <w:pStyle w:val="11"/>
            <w:rPr>
              <w:rFonts w:eastAsiaTheme="minorEastAsia"/>
              <w:lang w:eastAsia="ru-RU"/>
            </w:rPr>
          </w:pPr>
          <w:r w:rsidRPr="008C7B77">
            <w:fldChar w:fldCharType="begin"/>
          </w:r>
          <w:r w:rsidRPr="008C7B77">
            <w:instrText xml:space="preserve"> TOC \o "1-3" \h \z \u </w:instrText>
          </w:r>
          <w:r w:rsidRPr="008C7B77">
            <w:fldChar w:fldCharType="separate"/>
          </w:r>
          <w:hyperlink w:anchor="_Toc413774926" w:history="1">
            <w:r w:rsidR="00CB30A3" w:rsidRPr="000B691A">
              <w:rPr>
                <w:rStyle w:val="af6"/>
              </w:rPr>
              <w:t>Общие вопросы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_Toc413774926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2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28" w:history="1">
            <w:r w:rsidR="00A405B0">
              <w:rPr>
                <w:rStyle w:val="af6"/>
              </w:rPr>
              <w:t xml:space="preserve">Пояснительная записка и </w:t>
            </w:r>
            <w:r w:rsidR="00CB30A3" w:rsidRPr="000B691A">
              <w:rPr>
                <w:rStyle w:val="af6"/>
              </w:rPr>
              <w:t>Исходно-разрешительная документация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_Toc413774928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2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29" w:history="1">
            <w:r w:rsidR="00CB30A3" w:rsidRPr="000B691A">
              <w:rPr>
                <w:rStyle w:val="af6"/>
              </w:rPr>
              <w:t>Схема планировочной организации земельного участка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_Toc413774929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3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30" w:history="1">
            <w:r w:rsidR="00CB30A3" w:rsidRPr="000B691A">
              <w:rPr>
                <w:rStyle w:val="af6"/>
              </w:rPr>
              <w:t>Архитектурные решения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_Toc413774930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4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31" w:history="1">
            <w:r w:rsidR="00CB30A3" w:rsidRPr="000B691A">
              <w:rPr>
                <w:rStyle w:val="af6"/>
              </w:rPr>
              <w:t>Конструктивные решения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_Toc413774931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5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32" w:history="1">
            <w:r w:rsidR="00CB30A3" w:rsidRPr="000B691A">
              <w:rPr>
                <w:rStyle w:val="af6"/>
              </w:rPr>
              <w:t>Отопление, вентиляция, кондиционирование воздуха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_Toc413774932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7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33" w:history="1">
            <w:r w:rsidR="00CB30A3" w:rsidRPr="000B691A">
              <w:rPr>
                <w:rStyle w:val="af6"/>
              </w:rPr>
              <w:t>ИТП/тепловые сети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_Toc413774933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7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34" w:history="1">
            <w:r w:rsidR="00CB30A3" w:rsidRPr="000B691A">
              <w:rPr>
                <w:rStyle w:val="af6"/>
              </w:rPr>
              <w:t>Система водоснабжения и Система водоотведения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_Toc413774934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9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35" w:history="1">
            <w:r w:rsidR="00CB30A3" w:rsidRPr="000B691A">
              <w:rPr>
                <w:rStyle w:val="af6"/>
              </w:rPr>
              <w:t>Система электроснабжения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_Toc413774935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11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36" w:history="1">
            <w:r w:rsidR="00CB30A3" w:rsidRPr="000B691A">
              <w:rPr>
                <w:rStyle w:val="af6"/>
              </w:rPr>
              <w:t>Система газоснабжения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_Toc413774936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15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37" w:history="1">
            <w:r w:rsidR="00CB30A3" w:rsidRPr="000B691A">
              <w:rPr>
                <w:rStyle w:val="af6"/>
              </w:rPr>
              <w:t>Система связи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_Toc413774937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15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P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38" w:history="1">
            <w:r w:rsidR="00CB30A3" w:rsidRPr="00CB30A3">
              <w:rPr>
                <w:rStyle w:val="af6"/>
              </w:rPr>
              <w:t>Технологические решения</w:t>
            </w:r>
            <w:r w:rsidR="00CB30A3" w:rsidRPr="00CB30A3">
              <w:rPr>
                <w:webHidden/>
              </w:rPr>
              <w:tab/>
            </w:r>
            <w:r w:rsidR="00CB30A3" w:rsidRPr="00CB30A3">
              <w:rPr>
                <w:webHidden/>
              </w:rPr>
              <w:fldChar w:fldCharType="begin"/>
            </w:r>
            <w:r w:rsidR="00CB30A3" w:rsidRPr="00CB30A3">
              <w:rPr>
                <w:webHidden/>
              </w:rPr>
              <w:instrText xml:space="preserve"> PAGEREF _Toc413774938 \h </w:instrText>
            </w:r>
            <w:r w:rsidR="00CB30A3" w:rsidRPr="00CB30A3">
              <w:rPr>
                <w:webHidden/>
              </w:rPr>
            </w:r>
            <w:r w:rsidR="00CB30A3" w:rsidRP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16</w:t>
            </w:r>
            <w:r w:rsidR="00CB30A3" w:rsidRP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39" w:history="1">
            <w:r w:rsidR="00CB30A3" w:rsidRPr="000B691A">
              <w:rPr>
                <w:rStyle w:val="af6"/>
              </w:rPr>
              <w:t>Мероприятия по обеспечению пожарной безопасности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_Toc413774939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19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40" w:history="1">
            <w:r w:rsidR="00CB30A3" w:rsidRPr="000B691A">
              <w:rPr>
                <w:rStyle w:val="af6"/>
              </w:rPr>
              <w:t>Перечень мероприятий по охране окружающей среды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_Toc413774940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20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41" w:history="1">
            <w:r w:rsidR="00CB30A3" w:rsidRPr="000B691A">
              <w:rPr>
                <w:rStyle w:val="af6"/>
              </w:rPr>
              <w:t>Мероприятия по обеспечению санитарно-эпидемиологического благополучия населения и работающих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_Toc413774941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21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42" w:history="1">
            <w:r w:rsidR="00CB30A3" w:rsidRPr="000B691A">
              <w:rPr>
                <w:rStyle w:val="af6"/>
              </w:rPr>
              <w:t>Защита от шума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_Toc413774942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30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43" w:history="1">
            <w:r w:rsidR="00CB30A3" w:rsidRPr="000B691A">
              <w:rPr>
                <w:rStyle w:val="af6"/>
              </w:rPr>
              <w:t>Проект организации строительства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_Toc413774943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32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44" w:history="1">
            <w:r w:rsidR="00CB30A3" w:rsidRPr="000B691A">
              <w:rPr>
                <w:rStyle w:val="af6"/>
              </w:rPr>
              <w:t>Инженерные изыскания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_Toc413774944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33</w:t>
            </w:r>
            <w:r w:rsidR="00CB30A3">
              <w:rPr>
                <w:webHidden/>
              </w:rPr>
              <w:fldChar w:fldCharType="end"/>
            </w:r>
          </w:hyperlink>
        </w:p>
        <w:p w:rsidR="00CB30A3" w:rsidRDefault="000578C0" w:rsidP="00CB30A3">
          <w:pPr>
            <w:pStyle w:val="11"/>
            <w:rPr>
              <w:rFonts w:eastAsiaTheme="minorEastAsia"/>
              <w:lang w:eastAsia="ru-RU"/>
            </w:rPr>
          </w:pPr>
          <w:hyperlink w:anchor="_Toc413774945" w:history="1">
            <w:r w:rsidR="00CB30A3" w:rsidRPr="000B691A">
              <w:rPr>
                <w:rStyle w:val="af6"/>
                <w:rFonts w:eastAsia="Times New Roman"/>
                <w:lang w:eastAsia="ru-RU"/>
              </w:rPr>
              <w:t>Для заметок</w:t>
            </w:r>
            <w:r w:rsidR="00CB30A3">
              <w:rPr>
                <w:webHidden/>
              </w:rPr>
              <w:tab/>
            </w:r>
            <w:r w:rsidR="00CB30A3">
              <w:rPr>
                <w:webHidden/>
              </w:rPr>
              <w:fldChar w:fldCharType="begin"/>
            </w:r>
            <w:r w:rsidR="00CB30A3">
              <w:rPr>
                <w:webHidden/>
              </w:rPr>
              <w:instrText xml:space="preserve"> PAGEREF _Toc413774945 \h </w:instrText>
            </w:r>
            <w:r w:rsidR="00CB30A3">
              <w:rPr>
                <w:webHidden/>
              </w:rPr>
            </w:r>
            <w:r w:rsidR="00CB30A3">
              <w:rPr>
                <w:webHidden/>
              </w:rPr>
              <w:fldChar w:fldCharType="separate"/>
            </w:r>
            <w:r w:rsidR="0088460B">
              <w:rPr>
                <w:webHidden/>
              </w:rPr>
              <w:t>33</w:t>
            </w:r>
            <w:r w:rsidR="00CB30A3">
              <w:rPr>
                <w:webHidden/>
              </w:rPr>
              <w:fldChar w:fldCharType="end"/>
            </w:r>
          </w:hyperlink>
        </w:p>
        <w:p w:rsidR="008C7B77" w:rsidRPr="008C7B77" w:rsidRDefault="008C7B77" w:rsidP="00136696">
          <w:pPr>
            <w:ind w:firstLine="284"/>
            <w:jc w:val="both"/>
            <w:rPr>
              <w:rFonts w:ascii="Arial" w:hAnsi="Arial" w:cs="Arial"/>
              <w:bCs/>
            </w:rPr>
          </w:pPr>
          <w:r w:rsidRPr="008C7B77">
            <w:rPr>
              <w:rFonts w:ascii="Arial" w:hAnsi="Arial" w:cs="Arial"/>
              <w:bCs/>
            </w:rPr>
            <w:fldChar w:fldCharType="end"/>
          </w:r>
        </w:p>
      </w:sdtContent>
    </w:sdt>
    <w:tbl>
      <w:tblPr>
        <w:tblStyle w:val="a5"/>
        <w:tblW w:w="8081" w:type="dxa"/>
        <w:tblInd w:w="-318" w:type="dxa"/>
        <w:tblLook w:val="04A0" w:firstRow="1" w:lastRow="0" w:firstColumn="1" w:lastColumn="0" w:noHBand="0" w:noVBand="1"/>
      </w:tblPr>
      <w:tblGrid>
        <w:gridCol w:w="8081"/>
      </w:tblGrid>
      <w:tr w:rsidR="00DB647B" w:rsidRPr="008C7B77" w:rsidTr="00C1625E">
        <w:tc>
          <w:tcPr>
            <w:tcW w:w="8081" w:type="dxa"/>
          </w:tcPr>
          <w:p w:rsidR="00DB647B" w:rsidRPr="00CB30A3" w:rsidRDefault="00DB647B" w:rsidP="00CB30A3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bookmarkStart w:id="0" w:name="_Toc413774926"/>
            <w:r w:rsidRPr="00CB30A3">
              <w:rPr>
                <w:rFonts w:ascii="Arial" w:hAnsi="Arial" w:cs="Arial"/>
                <w:b/>
              </w:rPr>
              <w:lastRenderedPageBreak/>
              <w:t>Общие вопросы</w:t>
            </w:r>
            <w:bookmarkEnd w:id="0"/>
          </w:p>
        </w:tc>
      </w:tr>
      <w:tr w:rsidR="00DB647B" w:rsidRPr="008C7B77" w:rsidTr="00C1625E">
        <w:tc>
          <w:tcPr>
            <w:tcW w:w="8081" w:type="dxa"/>
          </w:tcPr>
          <w:p w:rsidR="00DB647B" w:rsidRPr="008C7B77" w:rsidRDefault="00DB647B" w:rsidP="00136696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Проектная документация и результаты инженерных изысканий, предоставляемые на экспертизу, как правило, не соответствует требованиям, установленным Постановлением Правительства № 87 от 16.02.2008</w:t>
            </w:r>
            <w:r w:rsidR="008C7B77" w:rsidRPr="008C7B77">
              <w:rPr>
                <w:rFonts w:ascii="Arial" w:hAnsi="Arial" w:cs="Arial"/>
              </w:rPr>
              <w:t xml:space="preserve"> </w:t>
            </w:r>
            <w:r w:rsidRPr="008C7B77">
              <w:rPr>
                <w:rFonts w:ascii="Arial" w:hAnsi="Arial" w:cs="Arial"/>
              </w:rPr>
              <w:t>г. и порядком, установленным Градостроительным кодексом Российской Федерации.</w:t>
            </w:r>
          </w:p>
          <w:p w:rsidR="00DB647B" w:rsidRPr="008C7B77" w:rsidRDefault="00DB647B" w:rsidP="00136696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предоставляется Свидетельство Саморегулируемой организации о допуске ООО «….» к «Работам в составе инженерно-экологических изысканий» (Приказ Минрегиона России от 30.12.2009 № 624) или к «Работам по выполнению инженерно-экологических изысканий» (приказ Минрегиона России от 09.12.2008 № 274), требуемое в соответствии с п. 2 ст. 47 Градостроительного кодекса Российской федерации.</w:t>
            </w:r>
          </w:p>
          <w:p w:rsidR="00DB647B" w:rsidRPr="008C7B77" w:rsidRDefault="00DB647B" w:rsidP="00136696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составе Исходно-разрешительной документации, как в общей пояснительной записке, так и в составе инженерных разделов</w:t>
            </w:r>
            <w:r w:rsidR="00FF60D1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либо отсутствуют Технические условия на подключение объекта капитального строительства к сетям инженерного обеспечения, либо </w:t>
            </w:r>
            <w:r w:rsidR="00FF60D1" w:rsidRPr="008C7B77">
              <w:rPr>
                <w:rFonts w:ascii="Arial" w:hAnsi="Arial" w:cs="Arial"/>
              </w:rPr>
              <w:t xml:space="preserve">они </w:t>
            </w:r>
            <w:r w:rsidRPr="008C7B77">
              <w:rPr>
                <w:rFonts w:ascii="Arial" w:hAnsi="Arial" w:cs="Arial"/>
              </w:rPr>
              <w:t xml:space="preserve">предоставляются с истекшими сроками. </w:t>
            </w:r>
          </w:p>
          <w:p w:rsidR="001E0F72" w:rsidRPr="008C7B77" w:rsidRDefault="001E0F72" w:rsidP="00136696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случае перекладки (выноса из-под пятна застройки) существующих инженерных сетей</w:t>
            </w:r>
            <w:r w:rsidR="008C7B77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не предоставляются ТУ и согласование владельцев инженерных сетей.</w:t>
            </w:r>
          </w:p>
          <w:p w:rsidR="004B2615" w:rsidRPr="008C7B77" w:rsidRDefault="004B2615" w:rsidP="00136696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Состав проектной документации необходимо выполнять в соответствии с </w:t>
            </w:r>
            <w:r w:rsidR="00800FCA" w:rsidRPr="008C7B77">
              <w:rPr>
                <w:rFonts w:ascii="Arial" w:hAnsi="Arial" w:cs="Arial"/>
              </w:rPr>
              <w:t>ГОСТ Р 21.1101-201</w:t>
            </w:r>
            <w:r w:rsidR="00D85B3C" w:rsidRPr="008C7B77">
              <w:rPr>
                <w:rFonts w:ascii="Arial" w:hAnsi="Arial" w:cs="Arial"/>
              </w:rPr>
              <w:t>1 (ГОСТ выпуска 2011 года действует до 01.07.2015г., после 01.07.2015 - ГОСТ Р 21.1101-2013)</w:t>
            </w:r>
            <w:r w:rsidRPr="008C7B77">
              <w:rPr>
                <w:rFonts w:ascii="Arial" w:hAnsi="Arial" w:cs="Arial"/>
              </w:rPr>
              <w:t xml:space="preserve">. </w:t>
            </w:r>
          </w:p>
          <w:p w:rsidR="00AE2E3A" w:rsidRPr="008C7B77" w:rsidRDefault="00AE2E3A" w:rsidP="00136696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При предоставлении проектной документации состав проектной документации должен быть в каждом разделе (согласно </w:t>
            </w:r>
            <w:r w:rsidR="00800FCA" w:rsidRPr="008C7B77">
              <w:rPr>
                <w:rFonts w:ascii="Arial" w:hAnsi="Arial" w:cs="Arial"/>
              </w:rPr>
              <w:t>ГОСТ Р 21.1101-201</w:t>
            </w:r>
            <w:r w:rsidR="00D85B3C" w:rsidRPr="008C7B77">
              <w:rPr>
                <w:rFonts w:ascii="Arial" w:hAnsi="Arial" w:cs="Arial"/>
              </w:rPr>
              <w:t>1 (до 01.07.2015г.</w:t>
            </w:r>
            <w:r w:rsidRPr="008C7B77">
              <w:rPr>
                <w:rFonts w:ascii="Arial" w:hAnsi="Arial" w:cs="Arial"/>
              </w:rPr>
              <w:t>)</w:t>
            </w:r>
            <w:r w:rsidR="00D85B3C" w:rsidRPr="008C7B77">
              <w:rPr>
                <w:rFonts w:ascii="Arial" w:hAnsi="Arial" w:cs="Arial"/>
              </w:rPr>
              <w:t>)</w:t>
            </w:r>
            <w:r w:rsidRPr="008C7B77">
              <w:rPr>
                <w:rFonts w:ascii="Arial" w:hAnsi="Arial" w:cs="Arial"/>
              </w:rPr>
              <w:t xml:space="preserve">. </w:t>
            </w:r>
          </w:p>
        </w:tc>
      </w:tr>
      <w:tr w:rsidR="00DB647B" w:rsidRPr="008C7B77" w:rsidTr="00C1625E">
        <w:tc>
          <w:tcPr>
            <w:tcW w:w="8081" w:type="dxa"/>
          </w:tcPr>
          <w:p w:rsidR="00DB647B" w:rsidRPr="008C7B77" w:rsidRDefault="008C7B77" w:rsidP="00A405B0">
            <w:pPr>
              <w:pStyle w:val="a6"/>
              <w:spacing w:line="276" w:lineRule="auto"/>
              <w:ind w:left="0"/>
              <w:jc w:val="center"/>
              <w:outlineLvl w:val="0"/>
              <w:rPr>
                <w:rFonts w:ascii="Arial" w:hAnsi="Arial" w:cs="Arial"/>
                <w:b/>
              </w:rPr>
            </w:pPr>
            <w:bookmarkStart w:id="1" w:name="_Toc413774927"/>
            <w:r>
              <w:rPr>
                <w:rFonts w:ascii="Arial" w:hAnsi="Arial" w:cs="Arial"/>
                <w:b/>
              </w:rPr>
              <w:t>Пояснительная записка</w:t>
            </w:r>
            <w:bookmarkStart w:id="2" w:name="_Toc413774928"/>
            <w:bookmarkEnd w:id="1"/>
            <w:r w:rsidR="00A405B0">
              <w:rPr>
                <w:rFonts w:ascii="Arial" w:hAnsi="Arial" w:cs="Arial"/>
                <w:b/>
              </w:rPr>
              <w:t xml:space="preserve"> </w:t>
            </w:r>
            <w:r w:rsidR="00DB647B" w:rsidRPr="008C7B77">
              <w:rPr>
                <w:rFonts w:ascii="Arial" w:hAnsi="Arial" w:cs="Arial"/>
                <w:b/>
              </w:rPr>
              <w:t>и Исходно-разрешительная документация</w:t>
            </w:r>
            <w:bookmarkEnd w:id="2"/>
          </w:p>
        </w:tc>
      </w:tr>
      <w:tr w:rsidR="00DB647B" w:rsidRPr="008C7B77" w:rsidTr="00C1625E">
        <w:tc>
          <w:tcPr>
            <w:tcW w:w="8081" w:type="dxa"/>
          </w:tcPr>
          <w:p w:rsidR="00DB647B" w:rsidRPr="008C7B77" w:rsidRDefault="00DB647B" w:rsidP="00136696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Название (назначение) и адрес объекта капитального строительства должны соответств</w:t>
            </w:r>
            <w:r w:rsidR="00FF60D1" w:rsidRPr="008C7B77">
              <w:rPr>
                <w:rFonts w:ascii="Arial" w:hAnsi="Arial" w:cs="Arial"/>
              </w:rPr>
              <w:t>овать Градостроительному плану;</w:t>
            </w:r>
          </w:p>
          <w:p w:rsidR="00DB647B" w:rsidRPr="008C7B77" w:rsidRDefault="00DB647B" w:rsidP="00136696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При разработке ПД со встроенными или встроенно-пристроенными помещениями в жилых домах необходимо соблюдать требование п. 3 статьи 2 главы 1 Части II Правил землепользования и застройки, а именно «3. Размещение объектов нежилого назначения основных и условно разрешенных видов использования во встроенных и встроенно-пристроенных к многоквартирным жилым домам помещениях осуществляется в соответствии с видами разрешенного использования, указанными в </w:t>
            </w:r>
            <w:hyperlink r:id="rId9" w:history="1">
              <w:r w:rsidRPr="008C7B77">
                <w:rPr>
                  <w:rFonts w:ascii="Arial" w:hAnsi="Arial" w:cs="Arial"/>
                </w:rPr>
                <w:t>главе 2 части II</w:t>
              </w:r>
            </w:hyperlink>
            <w:r w:rsidRPr="008C7B77">
              <w:rPr>
                <w:rFonts w:ascii="Arial" w:hAnsi="Arial" w:cs="Arial"/>
              </w:rPr>
              <w:t xml:space="preserve"> настоящих Правил, при условии соблюдения </w:t>
            </w:r>
            <w:r w:rsidRPr="008C7B77">
              <w:rPr>
                <w:rFonts w:ascii="Arial" w:hAnsi="Arial" w:cs="Arial"/>
              </w:rPr>
              <w:lastRenderedPageBreak/>
              <w:t xml:space="preserve">требований технических регламентов и иных требований в соответствии с действующим законодательством. При этом общая площадь встроенных и встроенно-пристроенных к многоквартирным жилым домам помещений, занимаемых объектами нежилого назначения, не может превышать 30% общей площади соответствующих жилых домов, исключая подземную часть». </w:t>
            </w:r>
          </w:p>
          <w:p w:rsidR="00DB647B" w:rsidRPr="008C7B77" w:rsidRDefault="00DB647B" w:rsidP="00136696">
            <w:pPr>
              <w:pStyle w:val="a6"/>
              <w:numPr>
                <w:ilvl w:val="0"/>
                <w:numId w:val="26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случае</w:t>
            </w:r>
            <w:r w:rsidR="00FF60D1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если проектными решениями предусмотрено дополнительное благоустройство или прокладка инженерных сетей за границами землеотвода, ИРД необходимо дополнить правоустанавливающими и (или) разрешительными документами на использование этой территории; </w:t>
            </w:r>
          </w:p>
          <w:p w:rsidR="00DB647B" w:rsidRPr="008C7B77" w:rsidRDefault="00DB647B" w:rsidP="00136696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случае расположения земельного участка в зоне охраны объектов культурного наследия, ИРД необходимо дополнить заключением КГИОП о соответствии зоне.</w:t>
            </w:r>
            <w:r w:rsidR="0016640E" w:rsidRPr="008C7B77">
              <w:rPr>
                <w:rFonts w:ascii="Arial" w:hAnsi="Arial" w:cs="Arial"/>
              </w:rPr>
              <w:t xml:space="preserve"> Следует обратить внимание, что в Закон Санкт-Пе</w:t>
            </w:r>
            <w:r w:rsidR="003506B8">
              <w:rPr>
                <w:rFonts w:ascii="Arial" w:hAnsi="Arial" w:cs="Arial"/>
              </w:rPr>
              <w:t xml:space="preserve">тербурга от 19.01.2009 N 820-7 </w:t>
            </w:r>
            <w:r w:rsidR="003506B8" w:rsidRPr="00C56B79">
              <w:rPr>
                <w:rFonts w:ascii="Arial" w:hAnsi="Arial" w:cs="Arial"/>
              </w:rPr>
              <w:t>«</w:t>
            </w:r>
            <w:r w:rsidR="0016640E" w:rsidRPr="00C56B79">
              <w:rPr>
                <w:rFonts w:ascii="Arial" w:hAnsi="Arial" w:cs="Arial"/>
              </w:rPr>
              <w:t>О границах зон охраны объектов культурного наследия на территории Санкт-Петербурга и режимах использования земель в границах указанных зон и о внесении изме</w:t>
            </w:r>
            <w:r w:rsidR="003506B8" w:rsidRPr="00C56B79">
              <w:rPr>
                <w:rFonts w:ascii="Arial" w:hAnsi="Arial" w:cs="Arial"/>
              </w:rPr>
              <w:t>нений в Закон Санкт-Петербурга «</w:t>
            </w:r>
            <w:r w:rsidR="0016640E" w:rsidRPr="00C56B79">
              <w:rPr>
                <w:rFonts w:ascii="Arial" w:hAnsi="Arial" w:cs="Arial"/>
              </w:rPr>
              <w:t xml:space="preserve">О Генеральном плане Санкт-Петербурга и границах зон охраны объектов культурного наследия на территории Санкт-Петербурга» были внесены изменения </w:t>
            </w:r>
            <w:hyperlink r:id="rId10" w:history="1">
              <w:r w:rsidR="0016640E" w:rsidRPr="00C56B79">
                <w:rPr>
                  <w:rFonts w:ascii="Arial" w:hAnsi="Arial" w:cs="Arial"/>
                </w:rPr>
                <w:t>Законом</w:t>
              </w:r>
            </w:hyperlink>
            <w:r w:rsidR="0016640E" w:rsidRPr="00C56B79">
              <w:rPr>
                <w:rFonts w:ascii="Arial" w:hAnsi="Arial" w:cs="Arial"/>
              </w:rPr>
              <w:t xml:space="preserve"> Санкт-Петербурга от 26</w:t>
            </w:r>
            <w:r w:rsidR="0016640E" w:rsidRPr="008C7B77">
              <w:rPr>
                <w:rFonts w:ascii="Arial" w:hAnsi="Arial" w:cs="Arial"/>
              </w:rPr>
              <w:t>.06.2014 N 417-65, которые вступили в силу с 02.07.2014</w:t>
            </w:r>
            <w:r w:rsidR="003506B8">
              <w:rPr>
                <w:rFonts w:ascii="Arial" w:hAnsi="Arial" w:cs="Arial"/>
              </w:rPr>
              <w:t xml:space="preserve"> </w:t>
            </w:r>
            <w:r w:rsidR="0016640E" w:rsidRPr="008C7B77">
              <w:rPr>
                <w:rFonts w:ascii="Arial" w:hAnsi="Arial" w:cs="Arial"/>
              </w:rPr>
              <w:t>г. Согласно изменениям градостроительные регламенты действуют в границах зон охраны объектов культурного наследия</w:t>
            </w:r>
            <w:r w:rsidR="00E86B6D" w:rsidRPr="008C7B77">
              <w:rPr>
                <w:rFonts w:ascii="Arial" w:hAnsi="Arial" w:cs="Arial"/>
              </w:rPr>
              <w:t xml:space="preserve"> на территории Санкт-Петербурга. В конце 2014 года постановлением Правительства Санкт-Петербурга от 29.12.2014</w:t>
            </w:r>
            <w:r w:rsidR="003506B8">
              <w:rPr>
                <w:rFonts w:ascii="Arial" w:hAnsi="Arial" w:cs="Arial"/>
              </w:rPr>
              <w:t xml:space="preserve"> </w:t>
            </w:r>
            <w:r w:rsidR="00E86B6D" w:rsidRPr="008C7B77">
              <w:rPr>
                <w:rFonts w:ascii="Arial" w:hAnsi="Arial" w:cs="Arial"/>
              </w:rPr>
              <w:t xml:space="preserve">г. №1264 установлен Порядок подготовки заключений в соответствии с требованиями закона 820-7. </w:t>
            </w:r>
          </w:p>
        </w:tc>
      </w:tr>
      <w:tr w:rsidR="00DB647B" w:rsidRPr="008C7B77" w:rsidTr="00C1625E">
        <w:trPr>
          <w:trHeight w:val="265"/>
        </w:trPr>
        <w:tc>
          <w:tcPr>
            <w:tcW w:w="8081" w:type="dxa"/>
            <w:shd w:val="clear" w:color="auto" w:fill="auto"/>
          </w:tcPr>
          <w:p w:rsidR="00DB647B" w:rsidRPr="003506B8" w:rsidRDefault="00DB647B" w:rsidP="00CB30A3">
            <w:pPr>
              <w:pStyle w:val="a6"/>
              <w:spacing w:line="276" w:lineRule="auto"/>
              <w:ind w:left="0" w:firstLine="34"/>
              <w:jc w:val="center"/>
              <w:outlineLvl w:val="0"/>
              <w:rPr>
                <w:rFonts w:ascii="Arial" w:hAnsi="Arial" w:cs="Arial"/>
                <w:b/>
              </w:rPr>
            </w:pPr>
            <w:bookmarkStart w:id="3" w:name="_Toc413774929"/>
            <w:r w:rsidRPr="003506B8">
              <w:rPr>
                <w:rFonts w:ascii="Arial" w:hAnsi="Arial" w:cs="Arial"/>
                <w:b/>
              </w:rPr>
              <w:lastRenderedPageBreak/>
              <w:t>Схема планировочной организации земельного участка</w:t>
            </w:r>
            <w:bookmarkEnd w:id="3"/>
          </w:p>
        </w:tc>
      </w:tr>
      <w:tr w:rsidR="00DB647B" w:rsidRPr="008C7B77" w:rsidTr="00C1625E">
        <w:trPr>
          <w:trHeight w:val="1339"/>
        </w:trPr>
        <w:tc>
          <w:tcPr>
            <w:tcW w:w="8081" w:type="dxa"/>
            <w:shd w:val="clear" w:color="auto" w:fill="auto"/>
          </w:tcPr>
          <w:p w:rsidR="00DB647B" w:rsidRPr="008C7B77" w:rsidRDefault="00DB647B" w:rsidP="00136696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графической части раздела часто не указываются номера и координаты поворотных точек границ земельного участка в соответствии с Градостроительным планом земельного участка;</w:t>
            </w:r>
          </w:p>
          <w:p w:rsidR="00DB647B" w:rsidRPr="008C7B77" w:rsidRDefault="00DB647B" w:rsidP="00136696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Сумма площадей, указываемая в технико-экономических показателях</w:t>
            </w:r>
            <w:r w:rsidR="00FF60D1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часто не соответствует площади земельного участка Градостроительного плана земельного участка;</w:t>
            </w:r>
          </w:p>
          <w:p w:rsidR="00DB647B" w:rsidRPr="008C7B77" w:rsidRDefault="00DB647B" w:rsidP="00136696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На чертежах «Ситуационный план» не наносятся границы зон с особыми условиями их использования (санитарно-защитные зоны от существующих объектов, охранные зоны инженерных сетей);</w:t>
            </w:r>
          </w:p>
          <w:p w:rsidR="00E86B6D" w:rsidRPr="008C7B77" w:rsidRDefault="00DB647B" w:rsidP="00136696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Необходимо представлять расчет озеленения в границах земельного </w:t>
            </w:r>
            <w:r w:rsidRPr="008C7B77">
              <w:rPr>
                <w:rFonts w:ascii="Arial" w:hAnsi="Arial" w:cs="Arial"/>
              </w:rPr>
              <w:lastRenderedPageBreak/>
              <w:t>участка (статья 9 части II Закона Санкт-Петербурга от 04.02.2009 № 29-10 «О правилах землепользования и застройки Санкт-Петербурга</w:t>
            </w:r>
            <w:r w:rsidR="00A50818" w:rsidRPr="008C7B77">
              <w:rPr>
                <w:rFonts w:ascii="Arial" w:hAnsi="Arial" w:cs="Arial"/>
              </w:rPr>
              <w:t>»</w:t>
            </w:r>
            <w:r w:rsidRPr="008C7B77">
              <w:rPr>
                <w:rFonts w:ascii="Arial" w:hAnsi="Arial" w:cs="Arial"/>
              </w:rPr>
              <w:t>)</w:t>
            </w:r>
            <w:r w:rsidR="00E86B6D" w:rsidRPr="008C7B77">
              <w:rPr>
                <w:rFonts w:ascii="Arial" w:hAnsi="Arial" w:cs="Arial"/>
              </w:rPr>
              <w:t xml:space="preserve"> в случае размещения на территории Санкт-Петербурга. </w:t>
            </w:r>
          </w:p>
          <w:p w:rsidR="00E86B6D" w:rsidRPr="008C7B77" w:rsidRDefault="00E86B6D" w:rsidP="00136696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Раздел «Схема планировочной организации земельного участка» должен быть выполнен на топографической съемке, оформленной надлежащим образом в соответствии с действующим законодательством, срок выполнения которой не превышает 2 лет.</w:t>
            </w:r>
          </w:p>
          <w:p w:rsidR="00E86B6D" w:rsidRPr="008C7B77" w:rsidRDefault="00E86B6D" w:rsidP="00136696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Для объектов жилого назначения элементы благоустройства, такие как: площадки для игр детей, отдыха взрослого населения и физкультурные площадки, - зачастую отсутствуют, или площади элементов благоустройства не соответствуют требованиям законодательства (СНиП 2.07.01-89*, РНГР ЛО и т.д.).</w:t>
            </w:r>
          </w:p>
          <w:p w:rsidR="00E86B6D" w:rsidRPr="008C7B77" w:rsidRDefault="00E86B6D" w:rsidP="00136696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случае</w:t>
            </w:r>
            <w:r w:rsidR="003506B8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если при расчете необходимого</w:t>
            </w:r>
            <w:r w:rsidR="008D5376" w:rsidRPr="008C7B77">
              <w:rPr>
                <w:rFonts w:ascii="Arial" w:hAnsi="Arial" w:cs="Arial"/>
              </w:rPr>
              <w:t xml:space="preserve"> количества машино-мест возникает нехватка </w:t>
            </w:r>
            <w:r w:rsidR="003709E0" w:rsidRPr="008C7B77">
              <w:rPr>
                <w:rFonts w:ascii="Arial" w:hAnsi="Arial" w:cs="Arial"/>
              </w:rPr>
              <w:t>площадей для размещения машино-</w:t>
            </w:r>
            <w:r w:rsidR="008D5376" w:rsidRPr="008C7B77">
              <w:rPr>
                <w:rFonts w:ascii="Arial" w:hAnsi="Arial" w:cs="Arial"/>
              </w:rPr>
              <w:t xml:space="preserve">мест в границах проектируемого участка, необходимо предоставить обоснование с размещением недостающего количества машино-мест (ППиПМТ с расчетом потребного числа машино-мест и их размещением, договора аренды и собственности, письма и т.д.). Недостающее количество машино-мест должны быть размещено в шаговой доступности согласно законодательству. </w:t>
            </w:r>
          </w:p>
          <w:p w:rsidR="008D5376" w:rsidRPr="008C7B77" w:rsidRDefault="008D5376" w:rsidP="00136696">
            <w:pPr>
              <w:pStyle w:val="a6"/>
              <w:numPr>
                <w:ilvl w:val="0"/>
                <w:numId w:val="2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При проектировании решений по мусороудалению, согласно нормативным документам, должна быть предусмотрена хозяйственная площадка</w:t>
            </w:r>
            <w:r w:rsidR="003506B8">
              <w:rPr>
                <w:rFonts w:ascii="Arial" w:hAnsi="Arial" w:cs="Arial"/>
              </w:rPr>
              <w:t>. Т</w:t>
            </w:r>
            <w:r w:rsidRPr="008C7B77">
              <w:rPr>
                <w:rFonts w:ascii="Arial" w:hAnsi="Arial" w:cs="Arial"/>
              </w:rPr>
              <w:t>ак же нормируется расстояние от хозяйственной площадки до входной группы (при п</w:t>
            </w:r>
            <w:r w:rsidR="003709E0" w:rsidRPr="008C7B77">
              <w:rPr>
                <w:rFonts w:ascii="Arial" w:hAnsi="Arial" w:cs="Arial"/>
              </w:rPr>
              <w:t>роектировании жилой застройки).</w:t>
            </w:r>
            <w:r w:rsidRPr="008C7B77">
              <w:rPr>
                <w:rFonts w:ascii="Arial" w:hAnsi="Arial" w:cs="Arial"/>
              </w:rPr>
              <w:t xml:space="preserve"> </w:t>
            </w:r>
          </w:p>
        </w:tc>
      </w:tr>
      <w:tr w:rsidR="00DB647B" w:rsidRPr="008C7B77" w:rsidTr="00C1625E">
        <w:tc>
          <w:tcPr>
            <w:tcW w:w="8081" w:type="dxa"/>
          </w:tcPr>
          <w:p w:rsidR="00DB647B" w:rsidRPr="003506B8" w:rsidRDefault="00DB647B" w:rsidP="00CB30A3">
            <w:pPr>
              <w:pStyle w:val="a6"/>
              <w:spacing w:line="276" w:lineRule="auto"/>
              <w:ind w:left="0"/>
              <w:jc w:val="center"/>
              <w:outlineLvl w:val="0"/>
              <w:rPr>
                <w:rFonts w:ascii="Arial" w:hAnsi="Arial" w:cs="Arial"/>
                <w:b/>
              </w:rPr>
            </w:pPr>
            <w:bookmarkStart w:id="4" w:name="_Toc413774930"/>
            <w:r w:rsidRPr="003506B8">
              <w:rPr>
                <w:rFonts w:ascii="Arial" w:hAnsi="Arial" w:cs="Arial"/>
                <w:b/>
              </w:rPr>
              <w:lastRenderedPageBreak/>
              <w:t>Архитектурные решения</w:t>
            </w:r>
            <w:bookmarkEnd w:id="4"/>
          </w:p>
        </w:tc>
      </w:tr>
      <w:tr w:rsidR="00DB647B" w:rsidRPr="008C7B77" w:rsidTr="00C1625E">
        <w:tc>
          <w:tcPr>
            <w:tcW w:w="8081" w:type="dxa"/>
          </w:tcPr>
          <w:p w:rsidR="00DB647B" w:rsidRPr="008C7B77" w:rsidRDefault="00DB647B" w:rsidP="00136696">
            <w:pPr>
              <w:pStyle w:val="a6"/>
              <w:numPr>
                <w:ilvl w:val="0"/>
                <w:numId w:val="28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Рекомендуется согласовывать архитектурные и объемно-планировочные решения зданий с </w:t>
            </w:r>
            <w:r w:rsidR="003506B8">
              <w:rPr>
                <w:rFonts w:ascii="Arial" w:hAnsi="Arial" w:cs="Arial"/>
              </w:rPr>
              <w:t>г</w:t>
            </w:r>
            <w:r w:rsidRPr="008C7B77">
              <w:rPr>
                <w:rFonts w:ascii="Arial" w:hAnsi="Arial" w:cs="Arial"/>
              </w:rPr>
              <w:t>лавным архитектором города.</w:t>
            </w:r>
          </w:p>
          <w:p w:rsidR="00DB647B" w:rsidRPr="008C7B77" w:rsidRDefault="00DB647B" w:rsidP="00136696">
            <w:pPr>
              <w:pStyle w:val="a6"/>
              <w:numPr>
                <w:ilvl w:val="0"/>
                <w:numId w:val="28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Не в полном объеме соблюдаются требования по обеспечению </w:t>
            </w:r>
            <w:r w:rsidR="003709E0" w:rsidRPr="008C7B77">
              <w:rPr>
                <w:rFonts w:ascii="Arial" w:hAnsi="Arial" w:cs="Arial"/>
              </w:rPr>
              <w:t xml:space="preserve">доступности зданий (с обеспечением эвакуации, возможности спасения) для маломобильных групп населения </w:t>
            </w:r>
            <w:r w:rsidRPr="008C7B77">
              <w:rPr>
                <w:rFonts w:ascii="Arial" w:hAnsi="Arial" w:cs="Arial"/>
              </w:rPr>
              <w:t xml:space="preserve">согласно требованиям № 181-ФЗ, № 384-ФЗ, СП 59.13330.2012; №123-ФЗ. </w:t>
            </w:r>
          </w:p>
          <w:p w:rsidR="00DB647B" w:rsidRPr="008C7B77" w:rsidRDefault="003506B8" w:rsidP="00136696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B647B" w:rsidRPr="008C7B77">
              <w:rPr>
                <w:rFonts w:ascii="Arial" w:hAnsi="Arial" w:cs="Arial"/>
              </w:rPr>
              <w:t>Как правило,</w:t>
            </w:r>
            <w:r w:rsidR="003709E0" w:rsidRPr="008C7B77">
              <w:rPr>
                <w:rFonts w:ascii="Arial" w:hAnsi="Arial" w:cs="Arial"/>
              </w:rPr>
              <w:t xml:space="preserve"> не выполняются в разделе КР</w:t>
            </w:r>
            <w:r w:rsidR="00D85B3C" w:rsidRPr="008C7B77">
              <w:rPr>
                <w:rFonts w:ascii="Arial" w:hAnsi="Arial" w:cs="Arial"/>
              </w:rPr>
              <w:t>,</w:t>
            </w:r>
            <w:r w:rsidR="003709E0" w:rsidRPr="008C7B77">
              <w:rPr>
                <w:rFonts w:ascii="Arial" w:hAnsi="Arial" w:cs="Arial"/>
              </w:rPr>
              <w:t xml:space="preserve"> в части обоснования </w:t>
            </w:r>
            <w:r w:rsidR="00F52433" w:rsidRPr="008C7B77">
              <w:rPr>
                <w:rFonts w:ascii="Arial" w:hAnsi="Arial" w:cs="Arial"/>
              </w:rPr>
              <w:t>объемно</w:t>
            </w:r>
            <w:r w:rsidR="00D85B3C" w:rsidRPr="008C7B77">
              <w:rPr>
                <w:rFonts w:ascii="Arial" w:hAnsi="Arial" w:cs="Arial"/>
              </w:rPr>
              <w:t>-</w:t>
            </w:r>
            <w:r w:rsidR="003709E0" w:rsidRPr="008C7B77">
              <w:rPr>
                <w:rFonts w:ascii="Arial" w:hAnsi="Arial" w:cs="Arial"/>
              </w:rPr>
              <w:t>планировочных решений</w:t>
            </w:r>
            <w:r w:rsidR="00D85B3C" w:rsidRPr="008C7B77">
              <w:rPr>
                <w:rFonts w:ascii="Arial" w:hAnsi="Arial" w:cs="Arial"/>
              </w:rPr>
              <w:t>,</w:t>
            </w:r>
            <w:r w:rsidR="003709E0" w:rsidRPr="008C7B77">
              <w:rPr>
                <w:rFonts w:ascii="Arial" w:hAnsi="Arial" w:cs="Arial"/>
              </w:rPr>
              <w:t xml:space="preserve"> </w:t>
            </w:r>
            <w:r w:rsidR="00F52433" w:rsidRPr="008C7B77">
              <w:rPr>
                <w:rFonts w:ascii="Arial" w:hAnsi="Arial" w:cs="Arial"/>
              </w:rPr>
              <w:t>расчет</w:t>
            </w:r>
            <w:r w:rsidR="00D85B3C" w:rsidRPr="008C7B77">
              <w:rPr>
                <w:rFonts w:ascii="Arial" w:hAnsi="Arial" w:cs="Arial"/>
              </w:rPr>
              <w:t>ы</w:t>
            </w:r>
            <w:r w:rsidR="00177A12" w:rsidRPr="008C7B77">
              <w:rPr>
                <w:rFonts w:ascii="Arial" w:hAnsi="Arial" w:cs="Arial"/>
              </w:rPr>
              <w:t xml:space="preserve"> необходимой нормы площадей</w:t>
            </w:r>
            <w:r w:rsidR="003709E0" w:rsidRPr="008C7B77">
              <w:rPr>
                <w:rFonts w:ascii="Arial" w:hAnsi="Arial" w:cs="Arial"/>
              </w:rPr>
              <w:t xml:space="preserve"> </w:t>
            </w:r>
            <w:r w:rsidR="00145E65" w:rsidRPr="008C7B77">
              <w:rPr>
                <w:rFonts w:ascii="Arial" w:hAnsi="Arial" w:cs="Arial"/>
              </w:rPr>
              <w:t xml:space="preserve">помещений на 1 чел., единицу оборудования, расчетное число работающих, обслуживаемых на единицу оборудования в санитарно-бытовых помещениях, </w:t>
            </w:r>
            <w:r w:rsidR="00DB647B" w:rsidRPr="008C7B77">
              <w:rPr>
                <w:rFonts w:ascii="Arial" w:hAnsi="Arial" w:cs="Arial"/>
              </w:rPr>
              <w:t xml:space="preserve">которые должны быть разработаны в соответствии с требованиями СП 44.13330.2011 «Административные и бытовые здания». </w:t>
            </w:r>
            <w:r w:rsidR="00DB647B" w:rsidRPr="008C7B77">
              <w:rPr>
                <w:rFonts w:ascii="Arial" w:hAnsi="Arial" w:cs="Arial"/>
              </w:rPr>
              <w:lastRenderedPageBreak/>
              <w:t xml:space="preserve">Актуализированная редакция </w:t>
            </w:r>
            <w:hyperlink r:id="rId11" w:history="1">
              <w:r w:rsidR="00DB647B" w:rsidRPr="008C7B77">
                <w:rPr>
                  <w:rFonts w:ascii="Arial" w:hAnsi="Arial" w:cs="Arial"/>
                </w:rPr>
                <w:t xml:space="preserve">СНиП 2.09.04-87. </w:t>
              </w:r>
            </w:hyperlink>
          </w:p>
          <w:p w:rsidR="003709E0" w:rsidRPr="003506B8" w:rsidRDefault="003506B8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3709E0" w:rsidRPr="003506B8">
              <w:rPr>
                <w:rFonts w:ascii="Arial" w:hAnsi="Arial" w:cs="Arial"/>
              </w:rPr>
              <w:t xml:space="preserve">Запроектированные санитарно-бытовые помещения не соответствуют сведениям, приведенным в подразделе «Технологические решения» раздела </w:t>
            </w:r>
            <w:r w:rsidR="00145E65" w:rsidRPr="003506B8">
              <w:rPr>
                <w:rFonts w:ascii="Arial" w:hAnsi="Arial" w:cs="Arial"/>
              </w:rPr>
              <w:t>5</w:t>
            </w:r>
            <w:r w:rsidR="003709E0" w:rsidRPr="003506B8">
              <w:rPr>
                <w:rFonts w:ascii="Arial" w:hAnsi="Arial" w:cs="Arial"/>
              </w:rPr>
              <w:t xml:space="preserve"> </w:t>
            </w:r>
            <w:r w:rsidR="00145E65" w:rsidRPr="003506B8">
              <w:rPr>
                <w:rFonts w:ascii="Arial" w:hAnsi="Arial" w:cs="Arial"/>
              </w:rPr>
              <w:t xml:space="preserve">в сведениях </w:t>
            </w:r>
            <w:r w:rsidR="003709E0" w:rsidRPr="003506B8">
              <w:rPr>
                <w:rFonts w:ascii="Arial" w:hAnsi="Arial" w:cs="Arial"/>
              </w:rPr>
              <w:t>о численности, профессионально-квалификационном составе работников.</w:t>
            </w:r>
          </w:p>
          <w:p w:rsidR="003709E0" w:rsidRPr="003506B8" w:rsidRDefault="003506B8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3709E0" w:rsidRPr="003506B8">
              <w:rPr>
                <w:rFonts w:ascii="Arial" w:hAnsi="Arial" w:cs="Arial"/>
              </w:rPr>
              <w:t>Часто не предоставляется обоснование количества и типов лифтов, устанавливаемых по расчету, в подразделе «Технологические решения» раздела 5.</w:t>
            </w:r>
          </w:p>
          <w:p w:rsidR="003709E0" w:rsidRPr="003506B8" w:rsidRDefault="003506B8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3709E0" w:rsidRPr="003506B8">
              <w:rPr>
                <w:rFonts w:ascii="Arial" w:hAnsi="Arial" w:cs="Arial"/>
              </w:rPr>
              <w:t>В томе ТБЭО</w:t>
            </w:r>
            <w:r w:rsidR="00F52433" w:rsidRPr="003506B8">
              <w:rPr>
                <w:rFonts w:ascii="Arial" w:hAnsi="Arial" w:cs="Arial"/>
              </w:rPr>
              <w:t>КС</w:t>
            </w:r>
            <w:r w:rsidR="003709E0" w:rsidRPr="003506B8">
              <w:rPr>
                <w:rFonts w:ascii="Arial" w:hAnsi="Arial" w:cs="Arial"/>
              </w:rPr>
              <w:t xml:space="preserve"> часто не описаны архитектурные решения, обеспечивающие безопасную эксплуатацию объекта, безопасн</w:t>
            </w:r>
            <w:r w:rsidR="00145E65" w:rsidRPr="003506B8">
              <w:rPr>
                <w:rFonts w:ascii="Arial" w:hAnsi="Arial" w:cs="Arial"/>
              </w:rPr>
              <w:t>ую</w:t>
            </w:r>
            <w:r w:rsidR="003709E0" w:rsidRPr="003506B8">
              <w:rPr>
                <w:rFonts w:ascii="Arial" w:hAnsi="Arial" w:cs="Arial"/>
              </w:rPr>
              <w:t xml:space="preserve"> эксплуатаци</w:t>
            </w:r>
            <w:r w:rsidR="00145E65" w:rsidRPr="003506B8">
              <w:rPr>
                <w:rFonts w:ascii="Arial" w:hAnsi="Arial" w:cs="Arial"/>
              </w:rPr>
              <w:t>ю</w:t>
            </w:r>
            <w:r w:rsidR="003709E0" w:rsidRPr="003506B8">
              <w:rPr>
                <w:rFonts w:ascii="Arial" w:hAnsi="Arial" w:cs="Arial"/>
              </w:rPr>
              <w:t xml:space="preserve"> всего применяемого подъ</w:t>
            </w:r>
            <w:r w:rsidR="00D00523">
              <w:rPr>
                <w:rFonts w:ascii="Arial" w:hAnsi="Arial" w:cs="Arial"/>
              </w:rPr>
              <w:t>е</w:t>
            </w:r>
            <w:r w:rsidR="003709E0" w:rsidRPr="003506B8">
              <w:rPr>
                <w:rFonts w:ascii="Arial" w:hAnsi="Arial" w:cs="Arial"/>
              </w:rPr>
              <w:t>мно-транспортного оборудования, в том числе подъемников для МГН.</w:t>
            </w:r>
          </w:p>
        </w:tc>
      </w:tr>
      <w:tr w:rsidR="00DB647B" w:rsidRPr="008C7B77" w:rsidTr="00C1625E">
        <w:tc>
          <w:tcPr>
            <w:tcW w:w="8081" w:type="dxa"/>
          </w:tcPr>
          <w:p w:rsidR="00DB647B" w:rsidRPr="00D00523" w:rsidRDefault="00DB647B" w:rsidP="00CB30A3">
            <w:pPr>
              <w:pStyle w:val="a6"/>
              <w:spacing w:line="276" w:lineRule="auto"/>
              <w:ind w:left="0" w:firstLine="34"/>
              <w:jc w:val="center"/>
              <w:outlineLvl w:val="0"/>
              <w:rPr>
                <w:rFonts w:ascii="Arial" w:hAnsi="Arial" w:cs="Arial"/>
                <w:b/>
                <w:lang w:val="en-US"/>
              </w:rPr>
            </w:pPr>
            <w:bookmarkStart w:id="5" w:name="_Toc413774931"/>
            <w:r w:rsidRPr="00D00523">
              <w:rPr>
                <w:rFonts w:ascii="Arial" w:hAnsi="Arial" w:cs="Arial"/>
                <w:b/>
              </w:rPr>
              <w:lastRenderedPageBreak/>
              <w:t>Конструктивные решения</w:t>
            </w:r>
            <w:bookmarkEnd w:id="5"/>
          </w:p>
        </w:tc>
      </w:tr>
      <w:tr w:rsidR="00DB647B" w:rsidRPr="008C7B77" w:rsidTr="00C1625E">
        <w:tc>
          <w:tcPr>
            <w:tcW w:w="8081" w:type="dxa"/>
          </w:tcPr>
          <w:p w:rsidR="00DB647B" w:rsidRPr="008C7B77" w:rsidRDefault="00DB647B" w:rsidP="00136696">
            <w:pPr>
              <w:pStyle w:val="a6"/>
              <w:numPr>
                <w:ilvl w:val="0"/>
                <w:numId w:val="2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Если при выполнении расчетов используется программный комплекс</w:t>
            </w:r>
            <w:r w:rsidR="00D00523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необходимо указать номер лицензии на программный комплекс и сертификат на право пользования программным комплексом.</w:t>
            </w:r>
          </w:p>
          <w:p w:rsidR="00DB647B" w:rsidRPr="008C7B77" w:rsidRDefault="00DB647B" w:rsidP="00136696">
            <w:pPr>
              <w:pStyle w:val="a6"/>
              <w:numPr>
                <w:ilvl w:val="0"/>
                <w:numId w:val="2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На лист</w:t>
            </w:r>
            <w:r w:rsidR="00FF60D1" w:rsidRPr="008C7B77">
              <w:rPr>
                <w:rFonts w:ascii="Arial" w:hAnsi="Arial" w:cs="Arial"/>
              </w:rPr>
              <w:t>ах в текстовой части раздела 4 «</w:t>
            </w:r>
            <w:r w:rsidRPr="008C7B77">
              <w:rPr>
                <w:rFonts w:ascii="Arial" w:hAnsi="Arial" w:cs="Arial"/>
              </w:rPr>
              <w:t>Конструктивные и объемно-планировочные решения</w:t>
            </w:r>
            <w:r w:rsidR="00FF60D1" w:rsidRPr="008C7B77">
              <w:rPr>
                <w:rFonts w:ascii="Arial" w:hAnsi="Arial" w:cs="Arial"/>
              </w:rPr>
              <w:t>»</w:t>
            </w:r>
            <w:r w:rsidRPr="008C7B77">
              <w:rPr>
                <w:rFonts w:ascii="Arial" w:hAnsi="Arial" w:cs="Arial"/>
              </w:rPr>
              <w:t xml:space="preserve"> должен быть указан срок эксплуатации здания или сооружения и их частей в соответствии с частью 1 статьи 4 Федерального закона N 384-ФЗ от 30 декабря 2009 года «Технический регламент о безопасности зданий и сооружении» и статьей 33.</w:t>
            </w:r>
          </w:p>
          <w:p w:rsidR="00DB647B" w:rsidRPr="008C7B77" w:rsidRDefault="00DB647B" w:rsidP="00136696">
            <w:pPr>
              <w:pStyle w:val="a6"/>
              <w:numPr>
                <w:ilvl w:val="0"/>
                <w:numId w:val="2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Геотехническое обоснование. В составе геотехнического обоснования должна быть копия свидетельства (СРО) о допуске к определенному виду или видам работ, которые оказываю влияние на безопасность объектов капительного строительства, а именно: работы в составе инженерно-геотехнических изысканий</w:t>
            </w:r>
            <w:r w:rsidR="00D00523">
              <w:rPr>
                <w:rFonts w:ascii="Arial" w:hAnsi="Arial" w:cs="Arial"/>
              </w:rPr>
              <w:t>…</w:t>
            </w:r>
            <w:r w:rsidRPr="008C7B77">
              <w:rPr>
                <w:rFonts w:ascii="Arial" w:hAnsi="Arial" w:cs="Arial"/>
              </w:rPr>
              <w:t xml:space="preserve"> Постановление Правительства РФ №20 от 19 января 2006 года. Перечень видов инженерных изысканий. Специальные виды инженерных изысканий.</w:t>
            </w:r>
          </w:p>
          <w:p w:rsidR="003709E0" w:rsidRPr="008C7B77" w:rsidRDefault="003709E0" w:rsidP="00136696">
            <w:pPr>
              <w:pStyle w:val="a6"/>
              <w:numPr>
                <w:ilvl w:val="0"/>
                <w:numId w:val="2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Заключение по результатам обследования зданий и сооружений должно по содержанию и форме соответствовать требованиям ГОСТ 53778-2010 (до 01.07.2015 и 31937-2011 (после 01.07.2015 г.).</w:t>
            </w:r>
          </w:p>
          <w:p w:rsidR="00D00523" w:rsidRDefault="003709E0" w:rsidP="00136696">
            <w:pPr>
              <w:pStyle w:val="a6"/>
              <w:numPr>
                <w:ilvl w:val="0"/>
                <w:numId w:val="2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проектной документации лицом, осуществляющим подготовку проектной документа</w:t>
            </w:r>
            <w:r w:rsidR="00D00523">
              <w:rPr>
                <w:rFonts w:ascii="Arial" w:hAnsi="Arial" w:cs="Arial"/>
              </w:rPr>
              <w:t>ции, должны быть предусмотрены:</w:t>
            </w:r>
          </w:p>
          <w:p w:rsidR="00D00523" w:rsidRDefault="003709E0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D00523">
              <w:rPr>
                <w:rFonts w:ascii="Arial" w:hAnsi="Arial" w:cs="Arial"/>
              </w:rPr>
      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</w:t>
            </w:r>
            <w:r w:rsidR="00D00523">
              <w:rPr>
                <w:rFonts w:ascii="Arial" w:hAnsi="Arial" w:cs="Arial"/>
              </w:rPr>
              <w:t xml:space="preserve"> </w:t>
            </w:r>
            <w:r w:rsidRPr="00D00523">
              <w:rPr>
                <w:rFonts w:ascii="Arial" w:hAnsi="Arial" w:cs="Arial"/>
              </w:rPr>
              <w:t xml:space="preserve">или недопустимого </w:t>
            </w:r>
            <w:r w:rsidRPr="00D00523">
              <w:rPr>
                <w:rFonts w:ascii="Arial" w:hAnsi="Arial" w:cs="Arial"/>
              </w:rPr>
              <w:lastRenderedPageBreak/>
              <w:t xml:space="preserve">ухудшения параметров </w:t>
            </w:r>
            <w:r w:rsidR="00D00523">
              <w:rPr>
                <w:rFonts w:ascii="Arial" w:hAnsi="Arial" w:cs="Arial"/>
              </w:rPr>
              <w:t>среды обитания людей;</w:t>
            </w:r>
          </w:p>
          <w:p w:rsidR="00D00523" w:rsidRDefault="003709E0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D00523">
              <w:rPr>
                <w:rFonts w:ascii="Arial" w:hAnsi="Arial" w:cs="Arial"/>
              </w:rPr>
              <w:t>2) минимальная периодичность осуществления проверок, осмотров и освидетельствований состояния строительных конструкций, основания</w:t>
            </w:r>
            <w:r w:rsidR="00D00523">
              <w:rPr>
                <w:rFonts w:ascii="Arial" w:hAnsi="Arial" w:cs="Arial"/>
              </w:rPr>
              <w:t xml:space="preserve"> </w:t>
            </w:r>
            <w:r w:rsidRPr="00D00523">
              <w:rPr>
                <w:rFonts w:ascii="Arial" w:hAnsi="Arial" w:cs="Arial"/>
              </w:rPr>
              <w:t>и (или) необходимость проведения мониторинга компонентов окружающей среды, состояния основания, строительных конструкций в процессе эксп</w:t>
            </w:r>
            <w:r w:rsidR="00D00523">
              <w:rPr>
                <w:rFonts w:ascii="Arial" w:hAnsi="Arial" w:cs="Arial"/>
              </w:rPr>
              <w:t>луатации здания или сооружения;</w:t>
            </w:r>
          </w:p>
          <w:p w:rsidR="00BA5015" w:rsidRPr="00D00523" w:rsidRDefault="003709E0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D00523">
              <w:rPr>
                <w:rFonts w:ascii="Arial" w:hAnsi="Arial" w:cs="Arial"/>
              </w:rPr>
              <w:t xml:space="preserve"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 </w:t>
            </w:r>
            <w:r w:rsidR="006A0F4A">
              <w:rPr>
                <w:rFonts w:ascii="Arial" w:hAnsi="Arial" w:cs="Arial"/>
              </w:rPr>
              <w:t>(</w:t>
            </w:r>
            <w:r w:rsidRPr="006A0F4A">
              <w:rPr>
                <w:rFonts w:ascii="Arial" w:hAnsi="Arial" w:cs="Arial"/>
              </w:rPr>
              <w:t>384-ФЗ РФ Технический регламент о безопасности зданий и сооружений. Статья 15. Общие требования к результатам инженерных изысканий и проектной документации. П.9.</w:t>
            </w:r>
            <w:r w:rsidR="006A0F4A" w:rsidRPr="006A0F4A">
              <w:rPr>
                <w:rFonts w:ascii="Arial" w:hAnsi="Arial" w:cs="Arial"/>
              </w:rPr>
              <w:t>)</w:t>
            </w:r>
          </w:p>
          <w:p w:rsidR="003709E0" w:rsidRPr="008C7B77" w:rsidRDefault="00145E65" w:rsidP="00136696">
            <w:pPr>
              <w:pStyle w:val="a6"/>
              <w:numPr>
                <w:ilvl w:val="0"/>
                <w:numId w:val="2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</w:t>
            </w:r>
            <w:r w:rsidR="00D00523">
              <w:rPr>
                <w:rFonts w:ascii="Arial" w:hAnsi="Arial" w:cs="Arial"/>
              </w:rPr>
              <w:t>е</w:t>
            </w:r>
            <w:r w:rsidR="003709E0" w:rsidRPr="008C7B77">
              <w:rPr>
                <w:rFonts w:ascii="Arial" w:hAnsi="Arial" w:cs="Arial"/>
              </w:rPr>
              <w:t>соответствие проектной документации требованиям ГОСТ Р 21.1101-2013 «Основные требования к проектной и рабочей документации».</w:t>
            </w:r>
          </w:p>
          <w:p w:rsidR="003709E0" w:rsidRPr="008C7B77" w:rsidRDefault="003709E0" w:rsidP="00136696">
            <w:pPr>
              <w:pStyle w:val="a6"/>
              <w:numPr>
                <w:ilvl w:val="0"/>
                <w:numId w:val="2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По наружным стенам </w:t>
            </w:r>
            <w:r w:rsidR="006A5DAD" w:rsidRPr="008C7B77">
              <w:rPr>
                <w:rFonts w:ascii="Arial" w:hAnsi="Arial" w:cs="Arial"/>
              </w:rPr>
              <w:t>не указываются</w:t>
            </w:r>
            <w:r w:rsidR="00145E65" w:rsidRPr="008C7B77">
              <w:rPr>
                <w:rFonts w:ascii="Arial" w:hAnsi="Arial" w:cs="Arial"/>
              </w:rPr>
              <w:t>:</w:t>
            </w:r>
            <w:r w:rsidRPr="008C7B77">
              <w:rPr>
                <w:rFonts w:ascii="Arial" w:hAnsi="Arial" w:cs="Arial"/>
              </w:rPr>
              <w:t xml:space="preserve"> сечение, связь слоев в многослойных стенах, крепление стен к несущим конструкциям и узл</w:t>
            </w:r>
            <w:r w:rsidR="006A5DAD" w:rsidRPr="008C7B77">
              <w:rPr>
                <w:rFonts w:ascii="Arial" w:hAnsi="Arial" w:cs="Arial"/>
              </w:rPr>
              <w:t>ы</w:t>
            </w:r>
            <w:r w:rsidRPr="008C7B77">
              <w:rPr>
                <w:rFonts w:ascii="Arial" w:hAnsi="Arial" w:cs="Arial"/>
              </w:rPr>
              <w:t xml:space="preserve"> опирания на перекрытие или фундамент (п. 14 ПП РФ № 87 от 16.02.2008).</w:t>
            </w:r>
          </w:p>
          <w:p w:rsidR="00BA5015" w:rsidRPr="008C7B77" w:rsidRDefault="003709E0" w:rsidP="00136696">
            <w:pPr>
              <w:pStyle w:val="a6"/>
              <w:numPr>
                <w:ilvl w:val="0"/>
                <w:numId w:val="2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При наличии элементов конструкций, находящихся в аварийном состоянии, до начала строительства необходимо устранить аварийность (п. 5.3 ТСН 50-302-2004).</w:t>
            </w:r>
          </w:p>
          <w:p w:rsidR="00BA5015" w:rsidRPr="008C7B77" w:rsidRDefault="006A5DAD" w:rsidP="00136696">
            <w:pPr>
              <w:pStyle w:val="a6"/>
              <w:numPr>
                <w:ilvl w:val="0"/>
                <w:numId w:val="2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предоставляется</w:t>
            </w:r>
            <w:r w:rsidR="003709E0" w:rsidRPr="008C7B77">
              <w:rPr>
                <w:rFonts w:ascii="Arial" w:hAnsi="Arial" w:cs="Arial"/>
              </w:rPr>
              <w:t xml:space="preserve"> подробное техническое обследование реконструируемых зданий с шурфами (абсолютными отметками) и зондированием грунтов в основании в случае усиления фундаментов или надстройке (п. 5.17 СП 50-102-2003).</w:t>
            </w:r>
          </w:p>
          <w:p w:rsidR="003709E0" w:rsidRPr="008C7B77" w:rsidRDefault="006A5DAD" w:rsidP="00136696">
            <w:pPr>
              <w:pStyle w:val="a6"/>
              <w:numPr>
                <w:ilvl w:val="0"/>
                <w:numId w:val="2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Необходимо предоставлять в экспертизу одновременно с проектом нового здания п</w:t>
            </w:r>
            <w:r w:rsidR="003709E0" w:rsidRPr="008C7B77">
              <w:rPr>
                <w:rFonts w:ascii="Arial" w:hAnsi="Arial" w:cs="Arial"/>
              </w:rPr>
              <w:t>роект усиления существующих конструкций и фундаментов зданий, связанный с новым строительством вблизи этих зданий.</w:t>
            </w:r>
          </w:p>
          <w:p w:rsidR="003709E0" w:rsidRPr="008C7B77" w:rsidRDefault="006A5DAD" w:rsidP="00136696">
            <w:pPr>
              <w:pStyle w:val="a6"/>
              <w:numPr>
                <w:ilvl w:val="0"/>
                <w:numId w:val="2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Необходимо п</w:t>
            </w:r>
            <w:r w:rsidR="003709E0" w:rsidRPr="008C7B77">
              <w:rPr>
                <w:rFonts w:ascii="Arial" w:hAnsi="Arial" w:cs="Arial"/>
              </w:rPr>
              <w:t>редставлять схемы нагрузок на фундаменты (в случае раздельного расч</w:t>
            </w:r>
            <w:r w:rsidR="00D00523">
              <w:rPr>
                <w:rFonts w:ascii="Arial" w:hAnsi="Arial" w:cs="Arial"/>
              </w:rPr>
              <w:t>е</w:t>
            </w:r>
            <w:r w:rsidR="003709E0" w:rsidRPr="008C7B77">
              <w:rPr>
                <w:rFonts w:ascii="Arial" w:hAnsi="Arial" w:cs="Arial"/>
              </w:rPr>
              <w:t>та наземной части и фундамента).</w:t>
            </w:r>
          </w:p>
          <w:p w:rsidR="00BA5015" w:rsidRPr="008C7B77" w:rsidRDefault="003709E0" w:rsidP="00136696">
            <w:pPr>
              <w:pStyle w:val="a6"/>
              <w:numPr>
                <w:ilvl w:val="0"/>
                <w:numId w:val="2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Представлять чертежи фундаментов под все сооружения, которые включены в рассмотрение по данному делу (п. 14 ПП РФ № 87 от 16.02.2008).</w:t>
            </w:r>
          </w:p>
          <w:p w:rsidR="00C1625E" w:rsidRPr="008C7B77" w:rsidRDefault="003709E0" w:rsidP="00136696">
            <w:pPr>
              <w:pStyle w:val="a6"/>
              <w:numPr>
                <w:ilvl w:val="0"/>
                <w:numId w:val="2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 В случае проведения испытаний свай статической нагрузкой</w:t>
            </w:r>
            <w:r w:rsidR="00D00523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несущую способность грунта основания свай следует принимать по результатам этих испытаний, учитывая рекомендации п. 7.1.6 СП 50-102-</w:t>
            </w:r>
            <w:r w:rsidRPr="008C7B77">
              <w:rPr>
                <w:rFonts w:ascii="Arial" w:hAnsi="Arial" w:cs="Arial"/>
              </w:rPr>
              <w:lastRenderedPageBreak/>
              <w:t>2003, п.3.5 СНиП 2.02.03-85.</w:t>
            </w:r>
          </w:p>
        </w:tc>
      </w:tr>
      <w:tr w:rsidR="00DB647B" w:rsidRPr="008C7B77" w:rsidTr="00C1625E">
        <w:tc>
          <w:tcPr>
            <w:tcW w:w="8081" w:type="dxa"/>
          </w:tcPr>
          <w:p w:rsidR="00DB647B" w:rsidRPr="00A405B0" w:rsidRDefault="00DB647B" w:rsidP="00A405B0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  <w:bookmarkStart w:id="6" w:name="_Toc413774932"/>
            <w:r w:rsidRPr="00A405B0">
              <w:rPr>
                <w:rFonts w:ascii="Arial" w:hAnsi="Arial" w:cs="Arial"/>
                <w:b/>
              </w:rPr>
              <w:lastRenderedPageBreak/>
              <w:t>Отопление, вентиляция, кондиционирование воздуха</w:t>
            </w:r>
            <w:bookmarkEnd w:id="6"/>
          </w:p>
        </w:tc>
      </w:tr>
      <w:tr w:rsidR="00DB647B" w:rsidRPr="008C7B77" w:rsidTr="00C1625E">
        <w:tc>
          <w:tcPr>
            <w:tcW w:w="8081" w:type="dxa"/>
          </w:tcPr>
          <w:p w:rsidR="00DB647B" w:rsidRPr="008C7B77" w:rsidRDefault="00DB647B" w:rsidP="00136696">
            <w:pPr>
              <w:pStyle w:val="a6"/>
              <w:numPr>
                <w:ilvl w:val="0"/>
                <w:numId w:val="3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Объем представленной проектной документации по отоплению и вентиляции должен содержать:</w:t>
            </w:r>
          </w:p>
          <w:p w:rsidR="00385D3A" w:rsidRPr="008C7B77" w:rsidRDefault="00DB647B" w:rsidP="00136696">
            <w:pPr>
              <w:pStyle w:val="a6"/>
              <w:numPr>
                <w:ilvl w:val="1"/>
                <w:numId w:val="33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теплотехнический расчет наружных ограждений зданий, сооружений</w:t>
            </w:r>
            <w:r w:rsidR="00385D3A" w:rsidRPr="008C7B77">
              <w:rPr>
                <w:rFonts w:ascii="Arial" w:hAnsi="Arial" w:cs="Arial"/>
              </w:rPr>
              <w:t>;</w:t>
            </w:r>
            <w:r w:rsidRPr="008C7B77">
              <w:rPr>
                <w:rFonts w:ascii="Arial" w:hAnsi="Arial" w:cs="Arial"/>
              </w:rPr>
              <w:t xml:space="preserve"> </w:t>
            </w:r>
          </w:p>
          <w:p w:rsidR="00DB647B" w:rsidRPr="008C7B77" w:rsidRDefault="00DB647B" w:rsidP="00136696">
            <w:pPr>
              <w:pStyle w:val="a6"/>
              <w:numPr>
                <w:ilvl w:val="1"/>
                <w:numId w:val="33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таблицы воздухообменов помещений,</w:t>
            </w:r>
          </w:p>
          <w:p w:rsidR="00DB647B" w:rsidRPr="008C7B77" w:rsidRDefault="00DB647B" w:rsidP="00136696">
            <w:pPr>
              <w:pStyle w:val="a6"/>
              <w:numPr>
                <w:ilvl w:val="1"/>
                <w:numId w:val="33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расчет воздухообмена на разбавление выделяющихся вредностей от технологического оборудования</w:t>
            </w:r>
            <w:r w:rsidR="00385D3A" w:rsidRPr="008C7B77">
              <w:rPr>
                <w:rFonts w:ascii="Arial" w:hAnsi="Arial" w:cs="Arial"/>
              </w:rPr>
              <w:t>;</w:t>
            </w:r>
          </w:p>
          <w:p w:rsidR="00DB647B" w:rsidRPr="008C7B77" w:rsidRDefault="00DB647B" w:rsidP="00136696">
            <w:pPr>
              <w:pStyle w:val="a6"/>
              <w:numPr>
                <w:ilvl w:val="1"/>
                <w:numId w:val="33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раздел «противодымная защита при пожаре» с учетом требований СП 7.13130.2013</w:t>
            </w:r>
            <w:r w:rsidR="00385D3A" w:rsidRPr="008C7B77">
              <w:rPr>
                <w:rFonts w:ascii="Arial" w:hAnsi="Arial" w:cs="Arial"/>
              </w:rPr>
              <w:t>;</w:t>
            </w:r>
          </w:p>
          <w:p w:rsidR="00DB647B" w:rsidRPr="008C7B77" w:rsidRDefault="00DB647B" w:rsidP="00136696">
            <w:pPr>
              <w:pStyle w:val="a6"/>
              <w:numPr>
                <w:ilvl w:val="1"/>
                <w:numId w:val="33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климатические параметры следует принимать для местности с аналогичными условиями, удаленной от района строительства не более 50 км (п.1. СНиП 23-01-99)</w:t>
            </w:r>
            <w:r w:rsidR="00385D3A" w:rsidRPr="008C7B77">
              <w:rPr>
                <w:rFonts w:ascii="Arial" w:hAnsi="Arial" w:cs="Arial"/>
              </w:rPr>
              <w:t>.</w:t>
            </w:r>
          </w:p>
          <w:p w:rsidR="00DB647B" w:rsidRPr="008C7B77" w:rsidRDefault="00DB647B" w:rsidP="00136696">
            <w:pPr>
              <w:pStyle w:val="a6"/>
              <w:numPr>
                <w:ilvl w:val="0"/>
                <w:numId w:val="3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При реконструкции необходимо указывать объемы реконструкции для данного раздела, сохраняемое существующее оборудование. 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составе графической части следует пред</w:t>
            </w:r>
            <w:r w:rsidR="000D5360" w:rsidRPr="008C7B77">
              <w:rPr>
                <w:rFonts w:ascii="Arial" w:hAnsi="Arial" w:cs="Arial"/>
              </w:rPr>
              <w:t>о</w:t>
            </w:r>
            <w:r w:rsidRPr="008C7B77">
              <w:rPr>
                <w:rFonts w:ascii="Arial" w:hAnsi="Arial" w:cs="Arial"/>
              </w:rPr>
              <w:t>ставлять принципиальные схемы систем отопления, теплоснабжения калориферов, вентиляция, кондиционирование воздуха.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В пояснительной записке следует </w:t>
            </w:r>
            <w:r w:rsidR="000D5360" w:rsidRPr="008C7B77">
              <w:rPr>
                <w:rFonts w:ascii="Arial" w:hAnsi="Arial" w:cs="Arial"/>
              </w:rPr>
              <w:t xml:space="preserve">выполнять </w:t>
            </w:r>
            <w:r w:rsidRPr="008C7B77">
              <w:rPr>
                <w:rFonts w:ascii="Arial" w:hAnsi="Arial" w:cs="Arial"/>
              </w:rPr>
              <w:t>описание систем автоматизации и диспетчеризации процесса регулирования систем отопления, теплоснабжения</w:t>
            </w:r>
            <w:r w:rsidR="000D5360" w:rsidRPr="008C7B77">
              <w:rPr>
                <w:rFonts w:ascii="Arial" w:hAnsi="Arial" w:cs="Arial"/>
              </w:rPr>
              <w:t xml:space="preserve"> </w:t>
            </w:r>
            <w:r w:rsidRPr="008C7B77">
              <w:rPr>
                <w:rFonts w:ascii="Arial" w:hAnsi="Arial" w:cs="Arial"/>
              </w:rPr>
              <w:t>калориферов, вентиляци</w:t>
            </w:r>
            <w:r w:rsidR="000D5360" w:rsidRPr="008C7B77">
              <w:rPr>
                <w:rFonts w:ascii="Arial" w:hAnsi="Arial" w:cs="Arial"/>
              </w:rPr>
              <w:t>и</w:t>
            </w:r>
            <w:r w:rsidRPr="008C7B77">
              <w:rPr>
                <w:rFonts w:ascii="Arial" w:hAnsi="Arial" w:cs="Arial"/>
              </w:rPr>
              <w:t>, кондиционировани</w:t>
            </w:r>
            <w:r w:rsidR="000D5360" w:rsidRPr="008C7B77">
              <w:rPr>
                <w:rFonts w:ascii="Arial" w:hAnsi="Arial" w:cs="Arial"/>
              </w:rPr>
              <w:t>я</w:t>
            </w:r>
            <w:r w:rsidRPr="008C7B77">
              <w:rPr>
                <w:rFonts w:ascii="Arial" w:hAnsi="Arial" w:cs="Arial"/>
              </w:rPr>
              <w:t xml:space="preserve"> воздуха.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При проектировании объектов производственного назначения следует </w:t>
            </w:r>
            <w:r w:rsidR="000D5360" w:rsidRPr="008C7B77">
              <w:rPr>
                <w:rFonts w:ascii="Arial" w:hAnsi="Arial" w:cs="Arial"/>
              </w:rPr>
              <w:t>указывать</w:t>
            </w:r>
            <w:r w:rsidRPr="008C7B77">
              <w:rPr>
                <w:rFonts w:ascii="Arial" w:hAnsi="Arial" w:cs="Arial"/>
              </w:rPr>
              <w:t xml:space="preserve"> характеристику оборудования выделяющего вредные вещества и решение по обеспечению очистки воздуха от вредных примесей.</w:t>
            </w:r>
          </w:p>
        </w:tc>
      </w:tr>
      <w:tr w:rsidR="00DB647B" w:rsidRPr="008C7B77" w:rsidTr="00C1625E">
        <w:tc>
          <w:tcPr>
            <w:tcW w:w="8081" w:type="dxa"/>
          </w:tcPr>
          <w:p w:rsidR="00DB647B" w:rsidRPr="00A405B0" w:rsidRDefault="00DB647B" w:rsidP="00A405B0">
            <w:pPr>
              <w:jc w:val="center"/>
              <w:rPr>
                <w:rFonts w:ascii="Arial" w:hAnsi="Arial" w:cs="Arial"/>
                <w:b/>
              </w:rPr>
            </w:pPr>
            <w:bookmarkStart w:id="7" w:name="_Toc413774933"/>
            <w:r w:rsidRPr="00A405B0">
              <w:rPr>
                <w:rFonts w:ascii="Arial" w:hAnsi="Arial" w:cs="Arial"/>
                <w:b/>
              </w:rPr>
              <w:t>ИТП</w:t>
            </w:r>
            <w:r w:rsidR="00385D3A" w:rsidRPr="00A405B0">
              <w:rPr>
                <w:rFonts w:ascii="Arial" w:hAnsi="Arial" w:cs="Arial"/>
                <w:b/>
              </w:rPr>
              <w:t>/</w:t>
            </w:r>
            <w:r w:rsidRPr="00A405B0">
              <w:rPr>
                <w:rFonts w:ascii="Arial" w:hAnsi="Arial" w:cs="Arial"/>
                <w:b/>
              </w:rPr>
              <w:t>тепловые сети</w:t>
            </w:r>
            <w:bookmarkEnd w:id="7"/>
          </w:p>
        </w:tc>
      </w:tr>
      <w:tr w:rsidR="00DB647B" w:rsidRPr="008C7B77" w:rsidTr="00C1625E">
        <w:tc>
          <w:tcPr>
            <w:tcW w:w="8081" w:type="dxa"/>
          </w:tcPr>
          <w:p w:rsidR="008716D0" w:rsidRPr="008C7B77" w:rsidRDefault="008716D0" w:rsidP="00136696">
            <w:pPr>
              <w:tabs>
                <w:tab w:val="left" w:pos="27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1.Как правило, в ПД отсутствует описание и обоснование способов прокладки инженерных коммуникаций, включая решения в отношении выбора диаметров и теплоизоляции трубопроводов  теплотрассы от точки присоединения к сетям общего пользования до объекта капитального строительства</w:t>
            </w:r>
            <w:r w:rsidR="00D00523">
              <w:rPr>
                <w:rFonts w:ascii="Arial" w:hAnsi="Arial" w:cs="Arial"/>
              </w:rPr>
              <w:t>.</w:t>
            </w:r>
          </w:p>
          <w:p w:rsidR="008716D0" w:rsidRPr="008C7B77" w:rsidRDefault="006A0F4A" w:rsidP="00136696">
            <w:pPr>
              <w:tabs>
                <w:tab w:val="left" w:pos="27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8716D0" w:rsidRPr="008C7B77">
              <w:rPr>
                <w:rFonts w:ascii="Arial" w:hAnsi="Arial" w:cs="Arial"/>
              </w:rPr>
              <w:t>В ПЗ не указываются  технические решения и перечень мер по защите трубопроводов от агрессивного воздействия грунтов и грунтовых вод</w:t>
            </w:r>
            <w:r>
              <w:rPr>
                <w:rFonts w:ascii="Arial" w:hAnsi="Arial" w:cs="Arial"/>
              </w:rPr>
              <w:t>.</w:t>
            </w:r>
            <w:r w:rsidR="008716D0" w:rsidRPr="008C7B77">
              <w:rPr>
                <w:rFonts w:ascii="Arial" w:hAnsi="Arial" w:cs="Arial"/>
              </w:rPr>
              <w:t xml:space="preserve"> </w:t>
            </w:r>
          </w:p>
          <w:p w:rsidR="008716D0" w:rsidRPr="008C7B77" w:rsidRDefault="008716D0" w:rsidP="00136696">
            <w:pPr>
              <w:tabs>
                <w:tab w:val="left" w:pos="27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3.Все прилагаемые документы следует указывать в таблице «Содержание тома»</w:t>
            </w:r>
            <w:r w:rsidR="006A0F4A">
              <w:rPr>
                <w:rFonts w:ascii="Arial" w:hAnsi="Arial" w:cs="Arial"/>
              </w:rPr>
              <w:t>.</w:t>
            </w:r>
          </w:p>
          <w:p w:rsidR="008716D0" w:rsidRPr="008C7B77" w:rsidRDefault="006A0F4A" w:rsidP="00136696">
            <w:pPr>
              <w:tabs>
                <w:tab w:val="left" w:pos="27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8716D0" w:rsidRPr="008C7B77">
              <w:rPr>
                <w:rFonts w:ascii="Arial" w:hAnsi="Arial" w:cs="Arial"/>
              </w:rPr>
              <w:t xml:space="preserve">В пояснительной записке в разделах «ИТП» и «Тепловые сети» </w:t>
            </w:r>
            <w:r>
              <w:rPr>
                <w:rFonts w:ascii="Arial" w:hAnsi="Arial" w:cs="Arial"/>
              </w:rPr>
              <w:t xml:space="preserve">необходимо </w:t>
            </w:r>
            <w:r w:rsidR="008716D0" w:rsidRPr="008C7B77">
              <w:rPr>
                <w:rFonts w:ascii="Arial" w:hAnsi="Arial" w:cs="Arial"/>
              </w:rPr>
              <w:t xml:space="preserve">предоставлять следующую информацию: 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lastRenderedPageBreak/>
              <w:t>техническое задание на проектирование тепловых сетей и ИТП;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технические условия и условия подключения;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сведения об этажности зданий на площадке;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данные о параметрах теплоносителя на вводах в каждый тепловой пункт (на основании проведенного гидравлического расчета тепловой сети);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расчетную схему тепловых сетей</w:t>
            </w:r>
            <w:r w:rsidR="0060339F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применяемую при выполнении гидравлического расчета;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сведения о тепловых нагрузках с разбивкой по этапам, по корпусам и по потребителям теплоты в каждом ИТП и суммарные нагрузки с увязкой со смежными разделами (ОВ, ВК);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описание точки подключения к источнику теплоты (указывать схему тепловых сетей в точке подключения);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категорию потребителей по надежности теплоснабжения в соответствии с п.4.2 СНиП 41-02-2003;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категорию трубопроводов тепловой сети п.1.1.3  ПБ 10-573-03; 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схему проектируемых тепловых сетей (двух-, четырех-, трехтрубные) в соответствии со СНиП 41-02-2003;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схему присоединения потребителей теплоты в тепловых пунктах;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решения по схеме тепловых сетей и ИТП;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описание сброса дренажа трубопроводов ИТП;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решения по устройству попутного дренажа или обоснование его отсутствия</w:t>
            </w:r>
            <w:r w:rsidR="008E4453" w:rsidRPr="008C7B77">
              <w:rPr>
                <w:rFonts w:ascii="Arial" w:hAnsi="Arial" w:cs="Arial"/>
              </w:rPr>
              <w:t>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решение по организации коммерческого учета тепловой энергии, на базе какого оборудования, какой фирмы, разрабатывается УУТЭ;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сведения о применяемом оборудовании теплового пункта; 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сведения о размещение тепловых пунктов в зданиях в плане (на каких отметках и в каких осях);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объемно-планировочные решения по всем ИТП;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информацию о примененных неподвижных и скользящих опорах, дренажах, сливах и устанавливаемом оборудовании на тепловой сети, информацию о применяемых трубах для систем теплопотребления в ИТП (отопление, вентиляция и ГВС), о трубах в тепловой сети, дренажах и для сливов в систему канализации</w:t>
            </w:r>
            <w:r w:rsidR="008E4453" w:rsidRPr="008C7B77">
              <w:rPr>
                <w:rFonts w:ascii="Arial" w:hAnsi="Arial" w:cs="Arial"/>
              </w:rPr>
              <w:t>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представлять информацию о местах сливов в канализационную сеть, местах установки клапанов</w:t>
            </w:r>
            <w:r w:rsidR="006A0F4A">
              <w:rPr>
                <w:rFonts w:ascii="Arial" w:hAnsi="Arial" w:cs="Arial"/>
              </w:rPr>
              <w:t xml:space="preserve"> </w:t>
            </w:r>
            <w:r w:rsidRPr="008C7B77">
              <w:rPr>
                <w:rFonts w:ascii="Arial" w:hAnsi="Arial" w:cs="Arial"/>
              </w:rPr>
              <w:t>типа «Захлопка»</w:t>
            </w:r>
            <w:r w:rsidR="0060339F" w:rsidRPr="008C7B77">
              <w:rPr>
                <w:rFonts w:ascii="Arial" w:hAnsi="Arial" w:cs="Arial"/>
              </w:rPr>
              <w:t>.</w:t>
            </w:r>
          </w:p>
          <w:p w:rsidR="008716D0" w:rsidRPr="008C7B77" w:rsidRDefault="006A0F4A" w:rsidP="00136696">
            <w:pPr>
              <w:tabs>
                <w:tab w:val="left" w:pos="27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8716D0" w:rsidRPr="008C7B77">
              <w:rPr>
                <w:rFonts w:ascii="Arial" w:hAnsi="Arial" w:cs="Arial"/>
              </w:rPr>
              <w:t xml:space="preserve">.На принципиальной схеме ИТП должны быть указаны: 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исходные параметры теплоносителя от источника (температура теплоносителя, давление и расход), давление в узловых точках ИТП, давление в водопроводе;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параметры теплоносителя, отходящие к потребителям теплоты (температура теплоносителя, давление и расход;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давление срабатывания предохранительных клапанов;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расстановк</w:t>
            </w:r>
            <w:r w:rsidR="006A0F4A">
              <w:rPr>
                <w:rFonts w:ascii="Arial" w:hAnsi="Arial" w:cs="Arial"/>
              </w:rPr>
              <w:t>а</w:t>
            </w:r>
            <w:r w:rsidRPr="008C7B77">
              <w:rPr>
                <w:rFonts w:ascii="Arial" w:hAnsi="Arial" w:cs="Arial"/>
              </w:rPr>
              <w:t xml:space="preserve"> и обвязк</w:t>
            </w:r>
            <w:r w:rsidR="006A0F4A">
              <w:rPr>
                <w:rFonts w:ascii="Arial" w:hAnsi="Arial" w:cs="Arial"/>
              </w:rPr>
              <w:t>а</w:t>
            </w:r>
            <w:r w:rsidRPr="008C7B77">
              <w:rPr>
                <w:rFonts w:ascii="Arial" w:hAnsi="Arial" w:cs="Arial"/>
              </w:rPr>
              <w:t xml:space="preserve"> манометров в соответствии с требованием СНиП 3.05.01-85 (п.3.31 10).</w:t>
            </w:r>
          </w:p>
          <w:p w:rsidR="008716D0" w:rsidRPr="008C7B77" w:rsidRDefault="006A0F4A" w:rsidP="00136696">
            <w:pPr>
              <w:tabs>
                <w:tab w:val="left" w:pos="27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716D0" w:rsidRPr="008C7B77">
              <w:rPr>
                <w:rFonts w:ascii="Arial" w:hAnsi="Arial" w:cs="Arial"/>
              </w:rPr>
              <w:t>.На схеме ИТП должны быть указаны электронные регуляторы с расстановкой всех необходимых датчиков и связей с обеспечением выполнения п.8.2 СП 41-101-95.</w:t>
            </w:r>
          </w:p>
          <w:p w:rsidR="008716D0" w:rsidRPr="008C7B77" w:rsidRDefault="006A0F4A" w:rsidP="00136696">
            <w:pPr>
              <w:tabs>
                <w:tab w:val="left" w:pos="27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716D0" w:rsidRPr="008C7B77">
              <w:rPr>
                <w:rFonts w:ascii="Arial" w:hAnsi="Arial" w:cs="Arial"/>
              </w:rPr>
              <w:t>.На плане теплового пункта должны быть указаны</w:t>
            </w:r>
            <w:r w:rsidR="000D5360" w:rsidRPr="008C7B77">
              <w:rPr>
                <w:rFonts w:ascii="Arial" w:hAnsi="Arial" w:cs="Arial"/>
              </w:rPr>
              <w:t>:</w:t>
            </w:r>
          </w:p>
          <w:p w:rsidR="008716D0" w:rsidRPr="008C7B77" w:rsidRDefault="008716D0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габариты помещения</w:t>
            </w:r>
            <w:r w:rsidR="008E4453" w:rsidRPr="008C7B77">
              <w:rPr>
                <w:rFonts w:ascii="Arial" w:hAnsi="Arial" w:cs="Arial"/>
              </w:rPr>
              <w:t>;</w:t>
            </w:r>
            <w:r w:rsidRPr="008C7B77">
              <w:rPr>
                <w:rFonts w:ascii="Arial" w:hAnsi="Arial" w:cs="Arial"/>
              </w:rPr>
              <w:t xml:space="preserve"> </w:t>
            </w:r>
          </w:p>
          <w:p w:rsidR="008716D0" w:rsidRPr="008C7B77" w:rsidRDefault="0060339F" w:rsidP="00136696">
            <w:pPr>
              <w:pStyle w:val="a6"/>
              <w:numPr>
                <w:ilvl w:val="1"/>
                <w:numId w:val="33"/>
              </w:numPr>
              <w:tabs>
                <w:tab w:val="left" w:pos="277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и</w:t>
            </w:r>
            <w:r w:rsidR="008716D0" w:rsidRPr="008C7B77">
              <w:rPr>
                <w:rFonts w:ascii="Arial" w:hAnsi="Arial" w:cs="Arial"/>
              </w:rPr>
              <w:t xml:space="preserve">нженерное обеспечение ИТП (вентиляция, канализация, водопровод). </w:t>
            </w:r>
          </w:p>
          <w:p w:rsidR="008716D0" w:rsidRPr="008C7B77" w:rsidRDefault="006A0F4A" w:rsidP="00136696">
            <w:pPr>
              <w:tabs>
                <w:tab w:val="left" w:pos="27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716D0" w:rsidRPr="008C7B77">
              <w:rPr>
                <w:rFonts w:ascii="Arial" w:hAnsi="Arial" w:cs="Arial"/>
              </w:rPr>
              <w:t>.Если ИТП находится на первом этаже</w:t>
            </w:r>
            <w:r>
              <w:rPr>
                <w:rFonts w:ascii="Arial" w:hAnsi="Arial" w:cs="Arial"/>
              </w:rPr>
              <w:t>,</w:t>
            </w:r>
            <w:r w:rsidR="008716D0" w:rsidRPr="008C7B77">
              <w:rPr>
                <w:rFonts w:ascii="Arial" w:hAnsi="Arial" w:cs="Arial"/>
              </w:rPr>
              <w:t xml:space="preserve"> необходимо показывать приямок ввода и его дренаж, указывать размер приямка.</w:t>
            </w:r>
          </w:p>
          <w:p w:rsidR="008716D0" w:rsidRPr="008C7B77" w:rsidRDefault="006A0F4A" w:rsidP="00136696">
            <w:pPr>
              <w:tabs>
                <w:tab w:val="left" w:pos="27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716D0" w:rsidRPr="008C7B77">
              <w:rPr>
                <w:rFonts w:ascii="Arial" w:hAnsi="Arial" w:cs="Arial"/>
              </w:rPr>
              <w:t>.Решения, принятые в разделе «Отопление, вентиляция»</w:t>
            </w:r>
            <w:r>
              <w:rPr>
                <w:rFonts w:ascii="Arial" w:hAnsi="Arial" w:cs="Arial"/>
              </w:rPr>
              <w:t>,</w:t>
            </w:r>
            <w:r w:rsidR="008716D0" w:rsidRPr="008C7B77">
              <w:rPr>
                <w:rFonts w:ascii="Arial" w:hAnsi="Arial" w:cs="Arial"/>
              </w:rPr>
              <w:t xml:space="preserve"> необходимо увязывать с решениям по разделу «ИТП».</w:t>
            </w:r>
          </w:p>
          <w:p w:rsidR="008716D0" w:rsidRPr="008C7B77" w:rsidRDefault="008716D0" w:rsidP="00136696">
            <w:pPr>
              <w:tabs>
                <w:tab w:val="left" w:pos="27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1</w:t>
            </w:r>
            <w:r w:rsidR="006A0F4A">
              <w:rPr>
                <w:rFonts w:ascii="Arial" w:hAnsi="Arial" w:cs="Arial"/>
              </w:rPr>
              <w:t>0</w:t>
            </w:r>
            <w:r w:rsidRPr="008C7B77">
              <w:rPr>
                <w:rFonts w:ascii="Arial" w:hAnsi="Arial" w:cs="Arial"/>
              </w:rPr>
              <w:t>.Решения</w:t>
            </w:r>
            <w:r w:rsidR="006A0F4A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принятые в разделе «ИТП»</w:t>
            </w:r>
            <w:r w:rsidR="006A0F4A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должны быть увязаны с решениями раздела «Тепловые сети»;</w:t>
            </w:r>
          </w:p>
          <w:p w:rsidR="008716D0" w:rsidRPr="008C7B77" w:rsidRDefault="008716D0" w:rsidP="00136696">
            <w:pPr>
              <w:tabs>
                <w:tab w:val="left" w:pos="27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1</w:t>
            </w:r>
            <w:r w:rsidR="006A0F4A">
              <w:rPr>
                <w:rFonts w:ascii="Arial" w:hAnsi="Arial" w:cs="Arial"/>
              </w:rPr>
              <w:t>1</w:t>
            </w:r>
            <w:r w:rsidRPr="008C7B77">
              <w:rPr>
                <w:rFonts w:ascii="Arial" w:hAnsi="Arial" w:cs="Arial"/>
              </w:rPr>
              <w:t>.Если ИТП принят в модульном исполнении, на схеме указывать пунктиром</w:t>
            </w:r>
            <w:r w:rsidR="004F5C74">
              <w:rPr>
                <w:rFonts w:ascii="Arial" w:hAnsi="Arial" w:cs="Arial"/>
              </w:rPr>
              <w:t xml:space="preserve"> то,</w:t>
            </w:r>
            <w:r w:rsidRPr="008C7B77">
              <w:rPr>
                <w:rFonts w:ascii="Arial" w:hAnsi="Arial" w:cs="Arial"/>
              </w:rPr>
              <w:t xml:space="preserve"> что входит в каждый модуль</w:t>
            </w:r>
            <w:r w:rsidR="004F5C74">
              <w:rPr>
                <w:rFonts w:ascii="Arial" w:hAnsi="Arial" w:cs="Arial"/>
              </w:rPr>
              <w:t>.</w:t>
            </w:r>
          </w:p>
          <w:p w:rsidR="008716D0" w:rsidRPr="008C7B77" w:rsidRDefault="008716D0" w:rsidP="00136696">
            <w:pPr>
              <w:tabs>
                <w:tab w:val="left" w:pos="27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1</w:t>
            </w:r>
            <w:r w:rsidR="006A0F4A">
              <w:rPr>
                <w:rFonts w:ascii="Arial" w:hAnsi="Arial" w:cs="Arial"/>
              </w:rPr>
              <w:t>2</w:t>
            </w:r>
            <w:r w:rsidRPr="008C7B77">
              <w:rPr>
                <w:rFonts w:ascii="Arial" w:hAnsi="Arial" w:cs="Arial"/>
              </w:rPr>
              <w:t>.На плане тепловой сети в соответствии с ГОСТ 21.605-03 необходимо наносить трассу и тип прокладки со всеми элементами теплосети (длины по трассе, неподвижные опоры, компенсаторы, углы поворотов и т. д.). и пре</w:t>
            </w:r>
            <w:r w:rsidR="004F5C74">
              <w:rPr>
                <w:rFonts w:ascii="Arial" w:hAnsi="Arial" w:cs="Arial"/>
              </w:rPr>
              <w:t>дставлять условные обозначения;</w:t>
            </w:r>
          </w:p>
          <w:p w:rsidR="00DB647B" w:rsidRPr="008C7B77" w:rsidRDefault="008716D0" w:rsidP="00136696">
            <w:pPr>
              <w:pStyle w:val="a6"/>
              <w:tabs>
                <w:tab w:val="left" w:pos="277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1</w:t>
            </w:r>
            <w:r w:rsidR="006A0F4A">
              <w:rPr>
                <w:rFonts w:ascii="Arial" w:hAnsi="Arial" w:cs="Arial"/>
              </w:rPr>
              <w:t>3</w:t>
            </w:r>
            <w:r w:rsidRPr="008C7B77">
              <w:rPr>
                <w:rFonts w:ascii="Arial" w:hAnsi="Arial" w:cs="Arial"/>
              </w:rPr>
              <w:t>.План тепловой сети следует выполнять на съемке со штампом геодезической организации.</w:t>
            </w:r>
          </w:p>
        </w:tc>
      </w:tr>
      <w:tr w:rsidR="00F307E5" w:rsidRPr="008C7B77" w:rsidTr="00C1625E">
        <w:tc>
          <w:tcPr>
            <w:tcW w:w="8081" w:type="dxa"/>
          </w:tcPr>
          <w:p w:rsidR="00F307E5" w:rsidRPr="00A405B0" w:rsidRDefault="00F307E5" w:rsidP="00A405B0">
            <w:pPr>
              <w:jc w:val="center"/>
              <w:rPr>
                <w:rFonts w:ascii="Arial" w:hAnsi="Arial" w:cs="Arial"/>
                <w:b/>
              </w:rPr>
            </w:pPr>
            <w:bookmarkStart w:id="8" w:name="_Toc413774934"/>
            <w:r w:rsidRPr="00A405B0">
              <w:rPr>
                <w:rFonts w:ascii="Arial" w:hAnsi="Arial" w:cs="Arial"/>
                <w:b/>
              </w:rPr>
              <w:lastRenderedPageBreak/>
              <w:t>Система водоснабжения и Система водоотведения</w:t>
            </w:r>
            <w:bookmarkEnd w:id="8"/>
          </w:p>
        </w:tc>
      </w:tr>
      <w:tr w:rsidR="00F307E5" w:rsidRPr="008C7B77" w:rsidTr="00C1625E">
        <w:tc>
          <w:tcPr>
            <w:tcW w:w="8081" w:type="dxa"/>
          </w:tcPr>
          <w:p w:rsidR="00F307E5" w:rsidRPr="008C7B77" w:rsidRDefault="00F307E5" w:rsidP="00136696">
            <w:pPr>
              <w:pStyle w:val="a6"/>
              <w:numPr>
                <w:ilvl w:val="0"/>
                <w:numId w:val="3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Обоснование расчетом объема поверхностного стока должно быть выполнено согласно п.5 «Рекомендации…» ФГУП «НИИ ВОДГЕО».</w:t>
            </w:r>
          </w:p>
          <w:p w:rsidR="00F307E5" w:rsidRPr="008C7B77" w:rsidRDefault="00F307E5" w:rsidP="00136696">
            <w:pPr>
              <w:pStyle w:val="a6"/>
              <w:numPr>
                <w:ilvl w:val="0"/>
                <w:numId w:val="3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При пересечении с другими инженерными сетями или под проезжей частью автомобильных дорог 1 и 2 категории необходимо предусматривать прокладку сетей НВК в футлярах (гильзах).</w:t>
            </w:r>
          </w:p>
          <w:p w:rsidR="00661E05" w:rsidRPr="008C7B77" w:rsidRDefault="00661E05" w:rsidP="00136696">
            <w:pPr>
              <w:pStyle w:val="a6"/>
              <w:numPr>
                <w:ilvl w:val="0"/>
                <w:numId w:val="3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составе графической части следует пред</w:t>
            </w:r>
            <w:r w:rsidR="008E4453" w:rsidRPr="008C7B77">
              <w:rPr>
                <w:rFonts w:ascii="Arial" w:hAnsi="Arial" w:cs="Arial"/>
              </w:rPr>
              <w:t>о</w:t>
            </w:r>
            <w:r w:rsidRPr="008C7B77">
              <w:rPr>
                <w:rFonts w:ascii="Arial" w:hAnsi="Arial" w:cs="Arial"/>
              </w:rPr>
              <w:t xml:space="preserve">ставлять принципиальные </w:t>
            </w:r>
            <w:r w:rsidRPr="008C7B77">
              <w:rPr>
                <w:rFonts w:ascii="Arial" w:hAnsi="Arial" w:cs="Arial"/>
              </w:rPr>
              <w:lastRenderedPageBreak/>
              <w:t>схемы систем водоснабжения и водоотведения.</w:t>
            </w:r>
          </w:p>
          <w:p w:rsidR="00661E05" w:rsidRPr="008C7B77" w:rsidRDefault="00661E05" w:rsidP="00136696">
            <w:pPr>
              <w:pStyle w:val="a6"/>
              <w:numPr>
                <w:ilvl w:val="0"/>
                <w:numId w:val="3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 В пояснительной записке следует </w:t>
            </w:r>
            <w:r w:rsidR="008E4453" w:rsidRPr="008C7B77">
              <w:rPr>
                <w:rFonts w:ascii="Arial" w:hAnsi="Arial" w:cs="Arial"/>
              </w:rPr>
              <w:t>выполнять</w:t>
            </w:r>
            <w:r w:rsidRPr="008C7B77">
              <w:rPr>
                <w:rFonts w:ascii="Arial" w:hAnsi="Arial" w:cs="Arial"/>
              </w:rPr>
              <w:t xml:space="preserve"> описание систем автоматизации водоснабжения.</w:t>
            </w:r>
          </w:p>
          <w:p w:rsidR="00661E05" w:rsidRPr="008C7B77" w:rsidRDefault="008E4453" w:rsidP="00136696">
            <w:pPr>
              <w:pStyle w:val="a6"/>
              <w:numPr>
                <w:ilvl w:val="0"/>
                <w:numId w:val="3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Необходимо предоставлять </w:t>
            </w:r>
            <w:r w:rsidR="00661E05" w:rsidRPr="008C7B77">
              <w:rPr>
                <w:rFonts w:ascii="Arial" w:hAnsi="Arial" w:cs="Arial"/>
              </w:rPr>
              <w:t>технические условия на подключение к наружным сетям водоснабжения и водоотведение с указанием расчетного расхода воды и объема стока, гарантированного напора и точек подключения, согласно п.10 «б» и п.11 Положения, п.7, п.12 ст.48 Федерального закона от 29.12.2004 № 190-ФЗ «Градостроительный кодекс Российской Федерации».</w:t>
            </w:r>
          </w:p>
          <w:p w:rsidR="00661E05" w:rsidRPr="008C7B77" w:rsidRDefault="008E4453" w:rsidP="00136696">
            <w:pPr>
              <w:pStyle w:val="a6"/>
              <w:numPr>
                <w:ilvl w:val="0"/>
                <w:numId w:val="3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 </w:t>
            </w:r>
            <w:r w:rsidR="00070343" w:rsidRPr="008C7B77">
              <w:rPr>
                <w:rFonts w:ascii="Arial" w:hAnsi="Arial" w:cs="Arial"/>
              </w:rPr>
              <w:t>Необходимо п</w:t>
            </w:r>
            <w:r w:rsidRPr="008C7B77">
              <w:rPr>
                <w:rFonts w:ascii="Arial" w:hAnsi="Arial" w:cs="Arial"/>
              </w:rPr>
              <w:t>редоставлять</w:t>
            </w:r>
            <w:r w:rsidR="00661E05" w:rsidRPr="008C7B77">
              <w:rPr>
                <w:rFonts w:ascii="Arial" w:hAnsi="Arial" w:cs="Arial"/>
              </w:rPr>
              <w:t xml:space="preserve"> согласование места выпуска очищенных поверхностных сточных вод с Невско-Ладожским бассейновым водным управлением (гл.3 ст.11 Водный кодекс РФ; п.4.17 СП. 32.13330.2012).</w:t>
            </w:r>
          </w:p>
          <w:p w:rsidR="00070343" w:rsidRPr="008C7B77" w:rsidRDefault="008E4453" w:rsidP="00136696">
            <w:pPr>
              <w:pStyle w:val="a6"/>
              <w:numPr>
                <w:ilvl w:val="0"/>
                <w:numId w:val="3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 </w:t>
            </w:r>
            <w:r w:rsidR="00661E05" w:rsidRPr="008C7B77">
              <w:rPr>
                <w:rFonts w:ascii="Arial" w:hAnsi="Arial" w:cs="Arial"/>
              </w:rPr>
              <w:t xml:space="preserve">Расположение наружных инженерных сетей </w:t>
            </w:r>
            <w:r w:rsidR="00070343" w:rsidRPr="008C7B77">
              <w:rPr>
                <w:rFonts w:ascii="Arial" w:hAnsi="Arial" w:cs="Arial"/>
              </w:rPr>
              <w:t xml:space="preserve">необходимо </w:t>
            </w:r>
            <w:r w:rsidR="00661E05" w:rsidRPr="008C7B77">
              <w:rPr>
                <w:rFonts w:ascii="Arial" w:hAnsi="Arial" w:cs="Arial"/>
              </w:rPr>
              <w:t>предусм</w:t>
            </w:r>
            <w:r w:rsidRPr="008C7B77">
              <w:rPr>
                <w:rFonts w:ascii="Arial" w:hAnsi="Arial" w:cs="Arial"/>
              </w:rPr>
              <w:t>атривать</w:t>
            </w:r>
            <w:r w:rsidR="00661E05" w:rsidRPr="008C7B77">
              <w:rPr>
                <w:rFonts w:ascii="Arial" w:hAnsi="Arial" w:cs="Arial"/>
              </w:rPr>
              <w:t xml:space="preserve"> с учетом нормативных расстояний, согласно табл.15 СП 42.13330.2011.</w:t>
            </w:r>
          </w:p>
          <w:p w:rsidR="00070343" w:rsidRPr="008C7B77" w:rsidRDefault="008E4453" w:rsidP="00136696">
            <w:pPr>
              <w:pStyle w:val="a6"/>
              <w:numPr>
                <w:ilvl w:val="0"/>
                <w:numId w:val="3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Как правило, </w:t>
            </w:r>
            <w:r w:rsidR="00070343" w:rsidRPr="008C7B77">
              <w:rPr>
                <w:rFonts w:ascii="Arial" w:hAnsi="Arial" w:cs="Arial"/>
              </w:rPr>
              <w:t>п</w:t>
            </w:r>
            <w:r w:rsidR="00661E05" w:rsidRPr="008C7B77">
              <w:rPr>
                <w:rFonts w:ascii="Arial" w:hAnsi="Arial" w:cs="Arial"/>
              </w:rPr>
              <w:t xml:space="preserve">роектные решения </w:t>
            </w:r>
            <w:r w:rsidRPr="008C7B77">
              <w:rPr>
                <w:rFonts w:ascii="Arial" w:hAnsi="Arial" w:cs="Arial"/>
              </w:rPr>
              <w:t xml:space="preserve">выполняются </w:t>
            </w:r>
            <w:r w:rsidR="00661E05" w:rsidRPr="008C7B77">
              <w:rPr>
                <w:rFonts w:ascii="Arial" w:hAnsi="Arial" w:cs="Arial"/>
              </w:rPr>
              <w:t>с нарушением п.17.10 СНиП 2.04.01-85*</w:t>
            </w:r>
            <w:r w:rsidR="00070343" w:rsidRPr="008C7B77">
              <w:rPr>
                <w:rFonts w:ascii="Arial" w:hAnsi="Arial" w:cs="Arial"/>
              </w:rPr>
              <w:t>, а именно: «17.10. Прокладка внутренних канализационных сетей не допускается:</w:t>
            </w:r>
          </w:p>
          <w:p w:rsidR="00070343" w:rsidRPr="008C7B77" w:rsidRDefault="00070343" w:rsidP="00136696">
            <w:pPr>
              <w:pStyle w:val="a6"/>
              <w:numPr>
                <w:ilvl w:val="0"/>
                <w:numId w:val="36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 под потолком, в стенах и в полу жилых комнат, спальных помещений детских учреждений, больничных палат, лечебных кабинетов, обеденных залов, рабочих комнат, административных зданий, залов заседаний, зрительных залов, библиотек, учебных аудиторий, электрощитовых и трансформаторных, пультов управления автоматики, приточных вентиляционных камер и производственных помещений, требующих особого санитарного режима;</w:t>
            </w:r>
          </w:p>
          <w:p w:rsidR="00070343" w:rsidRPr="008C7B77" w:rsidRDefault="00070343" w:rsidP="00136696">
            <w:pPr>
              <w:pStyle w:val="a6"/>
              <w:numPr>
                <w:ilvl w:val="0"/>
                <w:numId w:val="36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 под потолком (открыто или скрыто) кухонь, помещений предприятий общественного питания, торговых залов, складов пищевых продуктов и ценных товаров, вестибюлей, помещений, имеющих ценное художественное оформление, производственных помещений в местах установки производственных печей, на которые не допускается попадание влаги, помещений, где производятся ценные товары и материалы, качество которых снижается от попадания на них влаги.</w:t>
            </w:r>
          </w:p>
          <w:p w:rsidR="00661E05" w:rsidRPr="008C7B77" w:rsidRDefault="00070343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Примечание. В помещениях приточных вентиляционных камер допускается пропуск водосточных стояков при размещении их вне зоны воздухозабора»</w:t>
            </w:r>
            <w:r w:rsidR="004F5C74">
              <w:rPr>
                <w:rFonts w:ascii="Arial" w:hAnsi="Arial" w:cs="Arial"/>
              </w:rPr>
              <w:t>.</w:t>
            </w:r>
          </w:p>
          <w:p w:rsidR="00661E05" w:rsidRPr="008C7B77" w:rsidRDefault="008E4453" w:rsidP="00136696">
            <w:pPr>
              <w:pStyle w:val="a6"/>
              <w:numPr>
                <w:ilvl w:val="0"/>
                <w:numId w:val="3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</w:t>
            </w:r>
            <w:r w:rsidR="004654E2" w:rsidRPr="008C7B77">
              <w:rPr>
                <w:rFonts w:ascii="Arial" w:hAnsi="Arial" w:cs="Arial"/>
              </w:rPr>
              <w:t>обходимо предусматривать</w:t>
            </w:r>
            <w:r w:rsidR="00661E05" w:rsidRPr="008C7B77">
              <w:rPr>
                <w:rFonts w:ascii="Arial" w:hAnsi="Arial" w:cs="Arial"/>
              </w:rPr>
              <w:t xml:space="preserve"> устройство наружного поливочного крана на каждые 60-70 м периметра здания, согласно п. 10.7 СНиП 2.04.01-</w:t>
            </w:r>
            <w:r w:rsidR="00661E05" w:rsidRPr="008C7B77">
              <w:rPr>
                <w:rFonts w:ascii="Arial" w:hAnsi="Arial" w:cs="Arial"/>
              </w:rPr>
              <w:lastRenderedPageBreak/>
              <w:t>85*.</w:t>
            </w:r>
          </w:p>
          <w:p w:rsidR="00661E05" w:rsidRPr="008C7B77" w:rsidRDefault="00070343" w:rsidP="00136696">
            <w:pPr>
              <w:pStyle w:val="a6"/>
              <w:numPr>
                <w:ilvl w:val="0"/>
                <w:numId w:val="3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Необходимо п</w:t>
            </w:r>
            <w:r w:rsidR="004654E2" w:rsidRPr="008C7B77">
              <w:rPr>
                <w:rFonts w:ascii="Arial" w:hAnsi="Arial" w:cs="Arial"/>
              </w:rPr>
              <w:t>редоставлять</w:t>
            </w:r>
            <w:r w:rsidR="00661E05" w:rsidRPr="008C7B77">
              <w:rPr>
                <w:rFonts w:ascii="Arial" w:hAnsi="Arial" w:cs="Arial"/>
              </w:rPr>
              <w:t xml:space="preserve"> проектные решения по устройству насосных станций (производительность, напор, количество рабочих и резервных насосов) п.17в, е ПП РФ№87; п.12.15 СНиП 2.04.01-85*; табл.32 СНиП 2.04.02-84*.</w:t>
            </w:r>
          </w:p>
          <w:p w:rsidR="00661E05" w:rsidRPr="008C7B77" w:rsidRDefault="00070343" w:rsidP="00136696">
            <w:pPr>
              <w:pStyle w:val="a6"/>
              <w:numPr>
                <w:ilvl w:val="0"/>
                <w:numId w:val="3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Необходимо </w:t>
            </w:r>
            <w:r w:rsidR="004654E2" w:rsidRPr="008C7B77">
              <w:rPr>
                <w:rFonts w:ascii="Arial" w:hAnsi="Arial" w:cs="Arial"/>
              </w:rPr>
              <w:t xml:space="preserve">предоставлять </w:t>
            </w:r>
            <w:r w:rsidR="00661E05" w:rsidRPr="008C7B77">
              <w:rPr>
                <w:rFonts w:ascii="Arial" w:hAnsi="Arial" w:cs="Arial"/>
              </w:rPr>
              <w:t>проектные решения по расчетному расходу на АУПТ п.17г ПП РФ№87.</w:t>
            </w:r>
          </w:p>
          <w:p w:rsidR="00661E05" w:rsidRPr="008C7B77" w:rsidRDefault="00661E05" w:rsidP="00136696">
            <w:pPr>
              <w:pStyle w:val="a6"/>
              <w:numPr>
                <w:ilvl w:val="0"/>
                <w:numId w:val="3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Обоснование расчет</w:t>
            </w:r>
            <w:r w:rsidR="00070343" w:rsidRPr="008C7B77">
              <w:rPr>
                <w:rFonts w:ascii="Arial" w:hAnsi="Arial" w:cs="Arial"/>
              </w:rPr>
              <w:t>а</w:t>
            </w:r>
            <w:r w:rsidRPr="008C7B77">
              <w:rPr>
                <w:rFonts w:ascii="Arial" w:hAnsi="Arial" w:cs="Arial"/>
              </w:rPr>
              <w:t xml:space="preserve"> объема поверхностного стока должно </w:t>
            </w:r>
            <w:r w:rsidR="004654E2" w:rsidRPr="008C7B77">
              <w:rPr>
                <w:rFonts w:ascii="Arial" w:hAnsi="Arial" w:cs="Arial"/>
              </w:rPr>
              <w:t>выполняться</w:t>
            </w:r>
            <w:r w:rsidR="008840DE">
              <w:rPr>
                <w:rFonts w:ascii="Arial" w:hAnsi="Arial" w:cs="Arial"/>
              </w:rPr>
              <w:t> </w:t>
            </w:r>
            <w:r w:rsidRPr="008C7B77">
              <w:rPr>
                <w:rFonts w:ascii="Arial" w:hAnsi="Arial" w:cs="Arial"/>
              </w:rPr>
              <w:t>согласно</w:t>
            </w:r>
            <w:r w:rsidR="008840DE">
              <w:rPr>
                <w:rFonts w:ascii="Arial" w:hAnsi="Arial" w:cs="Arial"/>
              </w:rPr>
              <w:t> </w:t>
            </w:r>
            <w:r w:rsidRPr="008C7B77">
              <w:rPr>
                <w:rFonts w:ascii="Arial" w:hAnsi="Arial" w:cs="Arial"/>
              </w:rPr>
              <w:t>п.5</w:t>
            </w:r>
            <w:r w:rsidR="008840DE">
              <w:rPr>
                <w:rFonts w:ascii="Arial" w:hAnsi="Arial" w:cs="Arial"/>
              </w:rPr>
              <w:t> </w:t>
            </w:r>
            <w:r w:rsidRPr="008C7B77">
              <w:rPr>
                <w:rFonts w:ascii="Arial" w:hAnsi="Arial" w:cs="Arial"/>
              </w:rPr>
              <w:t>«Рекомендации…»</w:t>
            </w:r>
            <w:r w:rsidR="008840DE">
              <w:rPr>
                <w:rFonts w:ascii="Arial" w:hAnsi="Arial" w:cs="Arial"/>
              </w:rPr>
              <w:t> </w:t>
            </w:r>
            <w:r w:rsidRPr="008C7B77">
              <w:rPr>
                <w:rFonts w:ascii="Arial" w:hAnsi="Arial" w:cs="Arial"/>
              </w:rPr>
              <w:t>ФГУП</w:t>
            </w:r>
            <w:r w:rsidR="008840DE">
              <w:rPr>
                <w:rFonts w:ascii="Arial" w:hAnsi="Arial" w:cs="Arial"/>
              </w:rPr>
              <w:t> </w:t>
            </w:r>
            <w:r w:rsidRPr="008C7B77">
              <w:rPr>
                <w:rFonts w:ascii="Arial" w:hAnsi="Arial" w:cs="Arial"/>
              </w:rPr>
              <w:t>НИИ</w:t>
            </w:r>
            <w:r w:rsidR="008840DE">
              <w:rPr>
                <w:rFonts w:ascii="Arial" w:hAnsi="Arial" w:cs="Arial"/>
              </w:rPr>
              <w:t> «</w:t>
            </w:r>
            <w:r w:rsidRPr="008C7B77">
              <w:rPr>
                <w:rFonts w:ascii="Arial" w:hAnsi="Arial" w:cs="Arial"/>
              </w:rPr>
              <w:t>ВОДГЕО».</w:t>
            </w:r>
          </w:p>
          <w:p w:rsidR="008840DE" w:rsidRPr="008C7B77" w:rsidRDefault="00661E05" w:rsidP="00136696">
            <w:pPr>
              <w:pStyle w:val="a6"/>
              <w:numPr>
                <w:ilvl w:val="0"/>
                <w:numId w:val="3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При пересечении с другими инженерными сетями или под проезжей частью автомобильных дорог 1 и 2 категории необходимо предусматривать прокладку сетей НВК в футлярах (гильзах).</w:t>
            </w:r>
          </w:p>
        </w:tc>
      </w:tr>
      <w:tr w:rsidR="00F307E5" w:rsidRPr="008C7B77" w:rsidTr="00C1625E">
        <w:tc>
          <w:tcPr>
            <w:tcW w:w="8081" w:type="dxa"/>
          </w:tcPr>
          <w:p w:rsidR="00F307E5" w:rsidRPr="00A405B0" w:rsidRDefault="00F307E5" w:rsidP="00A405B0">
            <w:pPr>
              <w:jc w:val="center"/>
              <w:rPr>
                <w:rFonts w:ascii="Arial" w:hAnsi="Arial" w:cs="Arial"/>
                <w:b/>
              </w:rPr>
            </w:pPr>
            <w:bookmarkStart w:id="9" w:name="_Toc413774935"/>
            <w:r w:rsidRPr="00A405B0">
              <w:rPr>
                <w:rFonts w:ascii="Arial" w:hAnsi="Arial" w:cs="Arial"/>
                <w:b/>
              </w:rPr>
              <w:lastRenderedPageBreak/>
              <w:t>Система электроснабжения</w:t>
            </w:r>
            <w:bookmarkEnd w:id="9"/>
          </w:p>
        </w:tc>
      </w:tr>
      <w:tr w:rsidR="00F307E5" w:rsidRPr="008C7B77" w:rsidTr="00C1625E">
        <w:tc>
          <w:tcPr>
            <w:tcW w:w="8081" w:type="dxa"/>
          </w:tcPr>
          <w:p w:rsidR="00661E05" w:rsidRPr="008C7B77" w:rsidRDefault="00661E05" w:rsidP="00136696">
            <w:pPr>
              <w:pStyle w:val="a0"/>
              <w:numPr>
                <w:ilvl w:val="0"/>
                <w:numId w:val="37"/>
              </w:numPr>
              <w:spacing w:before="0" w:after="0" w:line="276" w:lineRule="auto"/>
              <w:ind w:left="0" w:firstLine="284"/>
              <w:rPr>
                <w:rFonts w:ascii="Arial" w:hAnsi="Arial" w:cs="Arial"/>
                <w:sz w:val="22"/>
                <w:lang w:val="ru-RU"/>
              </w:rPr>
            </w:pPr>
            <w:r w:rsidRPr="008C7B77">
              <w:rPr>
                <w:rFonts w:ascii="Arial" w:hAnsi="Arial" w:cs="Arial"/>
                <w:sz w:val="22"/>
                <w:lang w:val="ru-RU"/>
              </w:rPr>
              <w:t>Текстовая часть про</w:t>
            </w:r>
            <w:r w:rsidR="008840DE">
              <w:rPr>
                <w:rFonts w:ascii="Arial" w:hAnsi="Arial" w:cs="Arial"/>
                <w:sz w:val="22"/>
                <w:lang w:val="ru-RU"/>
              </w:rPr>
              <w:t>ектной документации подраздела «</w:t>
            </w:r>
            <w:r w:rsidRPr="008C7B77">
              <w:rPr>
                <w:rFonts w:ascii="Arial" w:hAnsi="Arial" w:cs="Arial"/>
                <w:sz w:val="22"/>
                <w:lang w:val="ru-RU"/>
              </w:rPr>
              <w:t>Система электроснабжения</w:t>
            </w:r>
            <w:r w:rsidR="008840DE">
              <w:rPr>
                <w:rFonts w:ascii="Arial" w:hAnsi="Arial" w:cs="Arial"/>
                <w:sz w:val="22"/>
                <w:lang w:val="ru-RU"/>
              </w:rPr>
              <w:t>»</w:t>
            </w:r>
            <w:r w:rsidRPr="008C7B77">
              <w:rPr>
                <w:rFonts w:ascii="Arial" w:hAnsi="Arial" w:cs="Arial"/>
                <w:sz w:val="22"/>
                <w:lang w:val="ru-RU"/>
              </w:rPr>
              <w:t xml:space="preserve"> в общей части должна содержать общие сведен</w:t>
            </w:r>
            <w:r w:rsidR="00070343" w:rsidRPr="008C7B77">
              <w:rPr>
                <w:rFonts w:ascii="Arial" w:hAnsi="Arial" w:cs="Arial"/>
                <w:sz w:val="22"/>
                <w:lang w:val="ru-RU"/>
              </w:rPr>
              <w:t>и</w:t>
            </w:r>
            <w:r w:rsidRPr="008C7B77">
              <w:rPr>
                <w:rFonts w:ascii="Arial" w:hAnsi="Arial" w:cs="Arial"/>
                <w:sz w:val="22"/>
                <w:lang w:val="ru-RU"/>
              </w:rPr>
              <w:t>я об объекте капитального строительства</w:t>
            </w:r>
            <w:r w:rsidR="00070343" w:rsidRPr="008C7B77">
              <w:rPr>
                <w:rFonts w:ascii="Arial" w:hAnsi="Arial" w:cs="Arial"/>
                <w:sz w:val="22"/>
                <w:lang w:val="ru-RU"/>
              </w:rPr>
              <w:t>,</w:t>
            </w:r>
            <w:r w:rsidRPr="008C7B77">
              <w:rPr>
                <w:rFonts w:ascii="Arial" w:hAnsi="Arial" w:cs="Arial"/>
                <w:sz w:val="22"/>
                <w:lang w:val="ru-RU"/>
              </w:rPr>
              <w:t xml:space="preserve"> влияющие на технические решения по построению системы (класс по функциональной пожарной опасности, наличие помещений с постоянным и массовым пребыванием людей, отнесение объекта к многофункциональному зданию-комплексу, наличие детских учреждений, наличие помещений медицинского назначения). Проект должен содержать общие сведенья идентификационные признаки объекта в соответствии со стать</w:t>
            </w:r>
            <w:r w:rsidR="00D00523">
              <w:rPr>
                <w:rFonts w:ascii="Arial" w:hAnsi="Arial" w:cs="Arial"/>
                <w:sz w:val="22"/>
                <w:lang w:val="ru-RU"/>
              </w:rPr>
              <w:t>е</w:t>
            </w:r>
            <w:r w:rsidRPr="008C7B77">
              <w:rPr>
                <w:rFonts w:ascii="Arial" w:hAnsi="Arial" w:cs="Arial"/>
                <w:sz w:val="22"/>
                <w:lang w:val="ru-RU"/>
              </w:rPr>
              <w:t>й 4 п.1 384-ФЗ.</w:t>
            </w:r>
          </w:p>
          <w:p w:rsidR="00661E05" w:rsidRPr="008C7B77" w:rsidRDefault="00661E05" w:rsidP="00136696">
            <w:pPr>
              <w:pStyle w:val="a0"/>
              <w:numPr>
                <w:ilvl w:val="0"/>
                <w:numId w:val="37"/>
              </w:numPr>
              <w:spacing w:before="0" w:after="0" w:line="276" w:lineRule="auto"/>
              <w:ind w:left="0" w:firstLine="284"/>
              <w:rPr>
                <w:rFonts w:ascii="Arial" w:hAnsi="Arial" w:cs="Arial"/>
                <w:sz w:val="22"/>
                <w:lang w:val="ru-RU"/>
              </w:rPr>
            </w:pPr>
            <w:r w:rsidRPr="008C7B77">
              <w:rPr>
                <w:rFonts w:ascii="Arial" w:hAnsi="Arial" w:cs="Arial"/>
                <w:sz w:val="22"/>
                <w:lang w:val="ru-RU"/>
              </w:rPr>
              <w:t xml:space="preserve">В общей части подраздела </w:t>
            </w:r>
            <w:r w:rsidR="008840DE">
              <w:rPr>
                <w:rFonts w:ascii="Arial" w:hAnsi="Arial" w:cs="Arial"/>
                <w:sz w:val="22"/>
                <w:lang w:val="ru-RU"/>
              </w:rPr>
              <w:t>«</w:t>
            </w:r>
            <w:r w:rsidRPr="008C7B77">
              <w:rPr>
                <w:rFonts w:ascii="Arial" w:hAnsi="Arial" w:cs="Arial"/>
                <w:sz w:val="22"/>
                <w:lang w:val="ru-RU"/>
              </w:rPr>
              <w:t>Система электроснабжения</w:t>
            </w:r>
            <w:r w:rsidR="008840DE">
              <w:rPr>
                <w:rFonts w:ascii="Arial" w:hAnsi="Arial" w:cs="Arial"/>
                <w:sz w:val="22"/>
                <w:lang w:val="ru-RU"/>
              </w:rPr>
              <w:t>»</w:t>
            </w:r>
            <w:r w:rsidRPr="008C7B77">
              <w:rPr>
                <w:rFonts w:ascii="Arial" w:hAnsi="Arial" w:cs="Arial"/>
                <w:sz w:val="22"/>
                <w:lang w:val="ru-RU"/>
              </w:rPr>
              <w:t xml:space="preserve"> следует приводить классификацию помещений объекта по следующим признакам: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взрывопожароопасности в соответствии с требованиями  </w:t>
            </w:r>
            <w:hyperlink r:id="rId12" w:history="1">
              <w:r w:rsidRPr="008C7B77">
                <w:rPr>
                  <w:rFonts w:ascii="Arial" w:hAnsi="Arial" w:cs="Arial"/>
                </w:rPr>
                <w:t>Федерального закона №123-ФЗ</w:t>
              </w:r>
            </w:hyperlink>
            <w:r w:rsidRPr="008C7B77">
              <w:rPr>
                <w:rFonts w:ascii="Arial" w:hAnsi="Arial" w:cs="Arial"/>
              </w:rPr>
              <w:t xml:space="preserve"> и ПУЭ;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условия окружающей среды в соответствии с  таблицей 4.8 </w:t>
            </w:r>
            <w:hyperlink r:id="rId13" w:history="1">
              <w:r w:rsidRPr="008C7B77">
                <w:rPr>
                  <w:rFonts w:ascii="Arial" w:hAnsi="Arial" w:cs="Arial"/>
                </w:rPr>
                <w:t>СП 31-110-2003</w:t>
              </w:r>
            </w:hyperlink>
            <w:r w:rsidR="004654E2" w:rsidRPr="008C7B77">
              <w:rPr>
                <w:rFonts w:ascii="Arial" w:hAnsi="Arial" w:cs="Arial"/>
              </w:rPr>
              <w:t>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опасность поражения электрическим током в соответствии с классификацией ПУЭ;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уровню электрификации быта, в соответствии с </w:t>
            </w:r>
            <w:hyperlink r:id="rId14" w:history="1">
              <w:r w:rsidRPr="008C7B77">
                <w:rPr>
                  <w:rFonts w:ascii="Arial" w:hAnsi="Arial" w:cs="Arial"/>
                </w:rPr>
                <w:t>МГСН 2.01-99</w:t>
              </w:r>
            </w:hyperlink>
            <w:r w:rsidRPr="008C7B77">
              <w:rPr>
                <w:rFonts w:ascii="Arial" w:hAnsi="Arial" w:cs="Arial"/>
              </w:rPr>
              <w:t xml:space="preserve"> (применение документа носит добровольный характер)</w:t>
            </w:r>
            <w:r w:rsidR="0060339F" w:rsidRPr="008C7B77">
              <w:rPr>
                <w:rFonts w:ascii="Arial" w:hAnsi="Arial" w:cs="Arial"/>
              </w:rPr>
              <w:t>.</w:t>
            </w:r>
          </w:p>
          <w:p w:rsidR="00661E05" w:rsidRPr="008C7B77" w:rsidRDefault="00070343" w:rsidP="00136696">
            <w:pPr>
              <w:pStyle w:val="a0"/>
              <w:numPr>
                <w:ilvl w:val="0"/>
                <w:numId w:val="37"/>
              </w:numPr>
              <w:spacing w:before="0" w:after="0" w:line="276" w:lineRule="auto"/>
              <w:ind w:left="0" w:firstLine="284"/>
              <w:rPr>
                <w:rFonts w:ascii="Arial" w:hAnsi="Arial" w:cs="Arial"/>
                <w:sz w:val="22"/>
                <w:lang w:val="ru-RU"/>
              </w:rPr>
            </w:pPr>
            <w:r w:rsidRPr="008C7B77">
              <w:rPr>
                <w:rFonts w:ascii="Arial" w:hAnsi="Arial" w:cs="Arial"/>
                <w:sz w:val="22"/>
                <w:lang w:val="ru-RU"/>
              </w:rPr>
              <w:t>Необходимо п</w:t>
            </w:r>
            <w:r w:rsidR="00661E05" w:rsidRPr="008C7B77">
              <w:rPr>
                <w:rFonts w:ascii="Arial" w:hAnsi="Arial" w:cs="Arial"/>
                <w:sz w:val="22"/>
                <w:lang w:val="ru-RU"/>
              </w:rPr>
              <w:t>редстав</w:t>
            </w:r>
            <w:r w:rsidR="004654E2" w:rsidRPr="008C7B77">
              <w:rPr>
                <w:rFonts w:ascii="Arial" w:hAnsi="Arial" w:cs="Arial"/>
                <w:sz w:val="22"/>
                <w:lang w:val="ru-RU"/>
              </w:rPr>
              <w:t>лять</w:t>
            </w:r>
            <w:r w:rsidR="00661E05" w:rsidRPr="008C7B77">
              <w:rPr>
                <w:rFonts w:ascii="Arial" w:hAnsi="Arial" w:cs="Arial"/>
                <w:sz w:val="22"/>
                <w:lang w:val="ru-RU"/>
              </w:rPr>
              <w:t xml:space="preserve"> сведения о выделении групп помещений с одинаковыми классификационными признаками.</w:t>
            </w:r>
          </w:p>
          <w:p w:rsidR="00F307E5" w:rsidRPr="008C7B77" w:rsidRDefault="00F307E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В текстовой части проектной документации должны быть отражены основные технические характеристики проектируемой системы электроснабжения для каждого из режимов работы системы </w:t>
            </w:r>
            <w:r w:rsidRPr="008C7B77">
              <w:rPr>
                <w:rFonts w:ascii="Arial" w:hAnsi="Arial" w:cs="Arial"/>
              </w:rPr>
              <w:lastRenderedPageBreak/>
              <w:t xml:space="preserve">электроснабжения, </w:t>
            </w:r>
            <w:r w:rsidR="00CD7C79" w:rsidRPr="008C7B77">
              <w:rPr>
                <w:rFonts w:ascii="Arial" w:hAnsi="Arial" w:cs="Arial"/>
              </w:rPr>
              <w:t>в том числе для нормируемых показателей наружного освещения территории (освещ</w:t>
            </w:r>
            <w:r w:rsidR="00D00523">
              <w:rPr>
                <w:rFonts w:ascii="Arial" w:hAnsi="Arial" w:cs="Arial"/>
              </w:rPr>
              <w:t>е</w:t>
            </w:r>
            <w:r w:rsidR="00CD7C79" w:rsidRPr="008C7B77">
              <w:rPr>
                <w:rFonts w:ascii="Arial" w:hAnsi="Arial" w:cs="Arial"/>
              </w:rPr>
              <w:t xml:space="preserve">нность, яркость, равномерность), </w:t>
            </w:r>
            <w:r w:rsidRPr="008C7B77">
              <w:rPr>
                <w:rFonts w:ascii="Arial" w:hAnsi="Arial" w:cs="Arial"/>
              </w:rPr>
              <w:t>а именно:</w:t>
            </w:r>
          </w:p>
          <w:p w:rsidR="00F307E5" w:rsidRPr="008C7B77" w:rsidRDefault="008840DE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F307E5" w:rsidRPr="008C7B77">
              <w:rPr>
                <w:rFonts w:ascii="Arial" w:hAnsi="Arial" w:cs="Arial"/>
              </w:rPr>
              <w:t>становленн</w:t>
            </w:r>
            <w:r w:rsidR="00570C30">
              <w:rPr>
                <w:rFonts w:ascii="Arial" w:hAnsi="Arial" w:cs="Arial"/>
              </w:rPr>
              <w:t>ая</w:t>
            </w:r>
            <w:r w:rsidR="00F307E5" w:rsidRPr="008C7B77">
              <w:rPr>
                <w:rFonts w:ascii="Arial" w:hAnsi="Arial" w:cs="Arial"/>
              </w:rPr>
              <w:t xml:space="preserve"> мощность;</w:t>
            </w:r>
          </w:p>
          <w:p w:rsidR="00F307E5" w:rsidRPr="008C7B77" w:rsidRDefault="008840DE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307E5" w:rsidRPr="008C7B77">
              <w:rPr>
                <w:rFonts w:ascii="Arial" w:hAnsi="Arial" w:cs="Arial"/>
              </w:rPr>
              <w:t>асчетн</w:t>
            </w:r>
            <w:r w:rsidR="00570C30">
              <w:rPr>
                <w:rFonts w:ascii="Arial" w:hAnsi="Arial" w:cs="Arial"/>
              </w:rPr>
              <w:t>ая</w:t>
            </w:r>
            <w:r w:rsidR="00F307E5" w:rsidRPr="008C7B77">
              <w:rPr>
                <w:rFonts w:ascii="Arial" w:hAnsi="Arial" w:cs="Arial"/>
              </w:rPr>
              <w:t xml:space="preserve"> активную мощность;</w:t>
            </w:r>
          </w:p>
          <w:p w:rsidR="00F307E5" w:rsidRPr="008C7B77" w:rsidRDefault="008840DE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307E5" w:rsidRPr="008C7B77">
              <w:rPr>
                <w:rFonts w:ascii="Arial" w:hAnsi="Arial" w:cs="Arial"/>
              </w:rPr>
              <w:t>асч</w:t>
            </w:r>
            <w:r w:rsidR="00D00523">
              <w:rPr>
                <w:rFonts w:ascii="Arial" w:hAnsi="Arial" w:cs="Arial"/>
              </w:rPr>
              <w:t>е</w:t>
            </w:r>
            <w:r w:rsidR="00F307E5" w:rsidRPr="008C7B77">
              <w:rPr>
                <w:rFonts w:ascii="Arial" w:hAnsi="Arial" w:cs="Arial"/>
              </w:rPr>
              <w:t>тн</w:t>
            </w:r>
            <w:r w:rsidR="00570C30">
              <w:rPr>
                <w:rFonts w:ascii="Arial" w:hAnsi="Arial" w:cs="Arial"/>
              </w:rPr>
              <w:t>ая</w:t>
            </w:r>
            <w:r w:rsidR="00F307E5" w:rsidRPr="008C7B77">
              <w:rPr>
                <w:rFonts w:ascii="Arial" w:hAnsi="Arial" w:cs="Arial"/>
              </w:rPr>
              <w:t xml:space="preserve"> реактивную мощность;</w:t>
            </w:r>
          </w:p>
          <w:p w:rsidR="0060339F" w:rsidRPr="008C7B77" w:rsidRDefault="008840DE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307E5" w:rsidRPr="008C7B77">
              <w:rPr>
                <w:rFonts w:ascii="Arial" w:hAnsi="Arial" w:cs="Arial"/>
              </w:rPr>
              <w:t>олн</w:t>
            </w:r>
            <w:r w:rsidR="00570C30">
              <w:rPr>
                <w:rFonts w:ascii="Arial" w:hAnsi="Arial" w:cs="Arial"/>
              </w:rPr>
              <w:t>ая</w:t>
            </w:r>
            <w:r w:rsidR="00F307E5" w:rsidRPr="008C7B77">
              <w:rPr>
                <w:rFonts w:ascii="Arial" w:hAnsi="Arial" w:cs="Arial"/>
              </w:rPr>
              <w:t xml:space="preserve"> мощность;</w:t>
            </w:r>
          </w:p>
          <w:p w:rsidR="00F307E5" w:rsidRPr="008C7B77" w:rsidRDefault="008840DE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60339F" w:rsidRPr="008C7B77">
              <w:rPr>
                <w:rFonts w:ascii="Arial" w:hAnsi="Arial" w:cs="Arial"/>
              </w:rPr>
              <w:t>оэффициент реактивной мощности.</w:t>
            </w:r>
          </w:p>
          <w:p w:rsidR="00F307E5" w:rsidRPr="008C7B77" w:rsidRDefault="00F307E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Указанные характеристики следует приводить отдельно для каждой группы потребителей согласно принятым категориям над</w:t>
            </w:r>
            <w:r w:rsidR="00D0052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>жности электроснабжения.</w:t>
            </w:r>
          </w:p>
          <w:p w:rsidR="00F307E5" w:rsidRPr="008C7B77" w:rsidRDefault="00F307E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bookmarkStart w:id="10" w:name="O_3015"/>
            <w:bookmarkEnd w:id="10"/>
            <w:r w:rsidRPr="008C7B77">
              <w:rPr>
                <w:rFonts w:ascii="Arial" w:hAnsi="Arial" w:cs="Arial"/>
              </w:rPr>
              <w:t>В текстовой части проектной документации должно быть описание режимов работы системы электроснабжения в соответствии с п. 20.7 ГОСТ Р 50571.1-2009 и п.1.2.9 ПУЭ.</w:t>
            </w:r>
          </w:p>
          <w:p w:rsidR="00F307E5" w:rsidRPr="008C7B77" w:rsidRDefault="00F307E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текстовой части проектной документации по наружному освещению должны быть указаны основные технические характеристики проектируемой системы, а именно:</w:t>
            </w:r>
          </w:p>
          <w:p w:rsidR="00F307E5" w:rsidRPr="008C7B77" w:rsidRDefault="00570C30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F307E5" w:rsidRPr="008C7B77">
              <w:rPr>
                <w:rFonts w:ascii="Arial" w:hAnsi="Arial" w:cs="Arial"/>
              </w:rPr>
              <w:t>оличество светильников наружного освещения;</w:t>
            </w:r>
          </w:p>
          <w:p w:rsidR="00F307E5" w:rsidRPr="008C7B77" w:rsidRDefault="00570C30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F307E5" w:rsidRPr="008C7B77">
              <w:rPr>
                <w:rFonts w:ascii="Arial" w:hAnsi="Arial" w:cs="Arial"/>
              </w:rPr>
              <w:t>ысота установки светильников;</w:t>
            </w:r>
          </w:p>
          <w:p w:rsidR="00F307E5" w:rsidRPr="008C7B77" w:rsidRDefault="00570C30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F307E5" w:rsidRPr="008C7B77">
              <w:rPr>
                <w:rFonts w:ascii="Arial" w:hAnsi="Arial" w:cs="Arial"/>
              </w:rPr>
              <w:t xml:space="preserve">ип и мощность ламп в </w:t>
            </w:r>
            <w:r w:rsidR="0060339F" w:rsidRPr="008C7B77">
              <w:rPr>
                <w:rFonts w:ascii="Arial" w:hAnsi="Arial" w:cs="Arial"/>
              </w:rPr>
              <w:t>светильниках.</w:t>
            </w:r>
          </w:p>
          <w:p w:rsidR="00F307E5" w:rsidRPr="008C7B77" w:rsidRDefault="00F307E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bookmarkStart w:id="11" w:name="O_3006"/>
            <w:bookmarkEnd w:id="11"/>
            <w:r w:rsidRPr="008C7B77">
              <w:rPr>
                <w:rFonts w:ascii="Arial" w:hAnsi="Arial" w:cs="Arial"/>
              </w:rPr>
              <w:t>Нормирование показателей наружного освещения территории должно соответствовать требованиям СП</w:t>
            </w:r>
            <w:r w:rsidR="00570C30">
              <w:rPr>
                <w:rFonts w:ascii="Arial" w:hAnsi="Arial" w:cs="Arial"/>
              </w:rPr>
              <w:t> </w:t>
            </w:r>
            <w:r w:rsidRPr="008C7B77">
              <w:rPr>
                <w:rFonts w:ascii="Arial" w:hAnsi="Arial" w:cs="Arial"/>
              </w:rPr>
              <w:t>52.13330.2011 (освещенность, равномерность). Данная информация должна быть отражена в текстовой части проектной документации. Нормированные показатели должны быть подтверждены светотехническим расч</w:t>
            </w:r>
            <w:r w:rsidR="00D0052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>том.</w:t>
            </w:r>
          </w:p>
          <w:p w:rsidR="00D22356" w:rsidRPr="008C7B77" w:rsidRDefault="00661E0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bookmarkStart w:id="12" w:name="O_2370"/>
            <w:bookmarkEnd w:id="12"/>
            <w:r w:rsidRPr="008C7B77">
              <w:rPr>
                <w:rFonts w:ascii="Arial" w:hAnsi="Arial" w:cs="Arial"/>
              </w:rPr>
              <w:t xml:space="preserve">Панель противопожарных устройств (ППУ) должна быть подключена до вводного аппарата защиты в соответствии с п. 7.10 СП 31-110-2003. Должна быть </w:t>
            </w:r>
            <w:r w:rsidR="00D22356" w:rsidRPr="008C7B77">
              <w:rPr>
                <w:rFonts w:ascii="Arial" w:hAnsi="Arial" w:cs="Arial"/>
              </w:rPr>
              <w:t>минимизирована</w:t>
            </w:r>
            <w:r w:rsidRPr="008C7B77">
              <w:rPr>
                <w:rFonts w:ascii="Arial" w:hAnsi="Arial" w:cs="Arial"/>
              </w:rPr>
              <w:t xml:space="preserve"> вероятность единичного отказа (короткого замыкания) с возможностью одновременного отключения ППУ. В текстовой части проектной документации должна быть указана отличительная окраска панели ППУ. Должны быть указания по наличию в ГРЩ боковых стенок для отделения панели ППУ с целью противопожарной защиты установленной в ней аппаратуры.</w:t>
            </w:r>
          </w:p>
          <w:p w:rsidR="00F307E5" w:rsidRPr="008C7B77" w:rsidRDefault="00F307E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Питание аварийного эвакуационного освещения должно выполняться в соответствии с п.4.10 СП 6.13130.2013. Аварийное эвакуационное освещение относиться к СПЗ, в соответствии с 4.3.1 СП 1.13130.2009 и стать</w:t>
            </w:r>
            <w:r w:rsidR="00D0052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 xml:space="preserve">й 82 п.2 №123-ФЗ. В текстовой части проектной документации должна быть указана отличительная окраска панели ППУ. Должны быть </w:t>
            </w:r>
            <w:r w:rsidRPr="008C7B77">
              <w:rPr>
                <w:rFonts w:ascii="Arial" w:hAnsi="Arial" w:cs="Arial"/>
              </w:rPr>
              <w:lastRenderedPageBreak/>
              <w:t>указания по наличию в ГРЩ боковых стенок в панели ППУ для противопожарной защиты установленной в ней аппаратуры.</w:t>
            </w:r>
          </w:p>
          <w:p w:rsidR="00F307E5" w:rsidRPr="008C7B77" w:rsidRDefault="00F307E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Электропитание систем противопожарной защиты (СПЗ) должно выполняться от панели противопожарных устройств (ППУ). В текстовой части проектной документации должно быть указание по отделению панели ППУ от главного распределительного щита (ГРЩ) противопожарными стенками и отличительной окраске (красной) фасадной части панели ППУ в соответствии с п. 4.10 СП</w:t>
            </w:r>
            <w:r w:rsidR="00570C30">
              <w:rPr>
                <w:rFonts w:ascii="Arial" w:hAnsi="Arial" w:cs="Arial"/>
              </w:rPr>
              <w:t> </w:t>
            </w:r>
            <w:r w:rsidRPr="008C7B77">
              <w:rPr>
                <w:rFonts w:ascii="Arial" w:hAnsi="Arial" w:cs="Arial"/>
              </w:rPr>
              <w:t xml:space="preserve"> 6.13130.2013.</w:t>
            </w:r>
          </w:p>
          <w:p w:rsidR="00F307E5" w:rsidRPr="008C7B77" w:rsidRDefault="00F307E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В текстовой части каждой из частей подраздела должны быть указаны типы используемой кабельной продукции и способам прокладки кабелей. </w:t>
            </w:r>
          </w:p>
          <w:p w:rsidR="00D22356" w:rsidRPr="008C7B77" w:rsidRDefault="00F307E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  <w:color w:val="000000"/>
              </w:rPr>
            </w:pPr>
            <w:r w:rsidRPr="008C7B77">
              <w:rPr>
                <w:rFonts w:ascii="Arial" w:hAnsi="Arial" w:cs="Arial"/>
              </w:rPr>
              <w:t>Предусматривать</w:t>
            </w:r>
            <w:r w:rsidRPr="008C7B77">
              <w:rPr>
                <w:rFonts w:ascii="Arial" w:hAnsi="Arial" w:cs="Arial"/>
                <w:color w:val="000000"/>
              </w:rPr>
              <w:t xml:space="preserve"> для систем противопожарной защиты третий автономный источник электроснабжения (требования Постановления Правительства РФ №861 п.14(1)) в случае, если данное требование обозначено к обязательному исполнению в ТУ.</w:t>
            </w:r>
          </w:p>
          <w:p w:rsidR="00D22356" w:rsidRPr="008C7B77" w:rsidRDefault="00661E0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  <w:color w:val="000000"/>
              </w:rPr>
            </w:pPr>
            <w:r w:rsidRPr="008C7B77">
              <w:rPr>
                <w:rFonts w:ascii="Arial" w:hAnsi="Arial" w:cs="Arial"/>
              </w:rPr>
              <w:t>Требуется предусматривать для систем</w:t>
            </w:r>
            <w:r w:rsidR="00D22356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влияющих на жизни и здоровье людей, экологическую безопасность либо безопасность государства, третий автономный источник электроснабжения (требования Постановления Правительства РФ №861 п.14(1)) в случае, если данное требование определено к обязательному исполнению в ТУ. При отсутствии третьего автономного источника, требуется подтверждать возможность использования двух независимых источников питания от сети (II категория над</w:t>
            </w:r>
            <w:r w:rsidR="00D0052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>жности электроснабжения) в качестве электрических источников для систем безопасности в соответствии с п. п. 560.6.5 ГОСТ Р 50571.5.56. Требуется указывать допустимое число часов отключения в год и сроки восстановления энергоснабжения двух независимых источников питания. Текстовая часть должна содержать обоснование возможност</w:t>
            </w:r>
            <w:r w:rsidR="00D22356" w:rsidRPr="008C7B77">
              <w:rPr>
                <w:rFonts w:ascii="Arial" w:hAnsi="Arial" w:cs="Arial"/>
              </w:rPr>
              <w:t>и</w:t>
            </w:r>
            <w:r w:rsidRPr="008C7B77">
              <w:rPr>
                <w:rFonts w:ascii="Arial" w:hAnsi="Arial" w:cs="Arial"/>
              </w:rPr>
              <w:t xml:space="preserve"> рассмотрения данного события как маловероятного (п. 31(6) Основные положения функционирования розничных рынков электроэнергии утверждены Постановлением Правительства РФ от 04.05.2012 №442</w:t>
            </w:r>
            <w:r w:rsidR="00D22356" w:rsidRPr="008C7B77">
              <w:rPr>
                <w:rFonts w:ascii="Arial" w:hAnsi="Arial" w:cs="Arial"/>
              </w:rPr>
              <w:t>)</w:t>
            </w:r>
            <w:r w:rsidRPr="008C7B77">
              <w:rPr>
                <w:rFonts w:ascii="Arial" w:hAnsi="Arial" w:cs="Arial"/>
              </w:rPr>
              <w:t xml:space="preserve">. Время допускаемого отсутствия напряжения на двух независимых вводах системы электроснабжения должно быть менее времени работы автономных источников питания аварийного эвакуационного освещения и других </w:t>
            </w:r>
            <w:r w:rsidR="00D22356" w:rsidRPr="008C7B77">
              <w:rPr>
                <w:rFonts w:ascii="Arial" w:hAnsi="Arial" w:cs="Arial"/>
              </w:rPr>
              <w:t>систем,</w:t>
            </w:r>
            <w:r w:rsidRPr="008C7B77">
              <w:rPr>
                <w:rFonts w:ascii="Arial" w:hAnsi="Arial" w:cs="Arial"/>
              </w:rPr>
              <w:t xml:space="preserve"> обеспечивающих безопасность объекта.</w:t>
            </w:r>
          </w:p>
          <w:p w:rsidR="00D22356" w:rsidRPr="008C7B77" w:rsidRDefault="00661E0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  <w:color w:val="000000"/>
              </w:rPr>
            </w:pPr>
            <w:r w:rsidRPr="008C7B77">
              <w:rPr>
                <w:rFonts w:ascii="Arial" w:hAnsi="Arial" w:cs="Arial"/>
              </w:rPr>
              <w:t xml:space="preserve">В проекте следует отражать выполнение требований к электрооборудованию пожароопасных зон в соответствии с требованиями п. 1 статьи 82 123-ФЗ, гл.7.4 ПУЭ. Расположение электрооборудования в </w:t>
            </w:r>
            <w:r w:rsidRPr="008C7B77">
              <w:rPr>
                <w:rFonts w:ascii="Arial" w:hAnsi="Arial" w:cs="Arial"/>
              </w:rPr>
              <w:lastRenderedPageBreak/>
              <w:t>пожароопасных зонах и выбор оболочек щитов, выключателей, розеток, светильников с учетом требований п.7.4.20, 7.4.32, а кабельных изделий и ответвительных коробок в соответствии с п.7.4.36, 7.4.42 ПУЭ.</w:t>
            </w:r>
          </w:p>
          <w:p w:rsidR="00661E05" w:rsidRPr="008C7B77" w:rsidRDefault="00661E0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  <w:color w:val="000000"/>
              </w:rPr>
            </w:pPr>
            <w:r w:rsidRPr="008C7B77">
              <w:rPr>
                <w:rFonts w:ascii="Arial" w:hAnsi="Arial" w:cs="Arial"/>
              </w:rPr>
              <w:t>В текстовой части проектной документации следует приводить конкретные решения по степени защиты (IP по ГОСТ 14254-96) оборудования (коробки, шкафы, светильники) для категорируемых помещений (опасных по опасности поражения электрическим током, пожароопасных) и помещений</w:t>
            </w:r>
            <w:r w:rsidR="00D22356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доступных для неквалифицированного персонала и пр., в соответствии с п.3.3 СП 31-110-2003.</w:t>
            </w:r>
          </w:p>
          <w:p w:rsidR="00661E05" w:rsidRPr="008C7B77" w:rsidRDefault="00661E05" w:rsidP="00136696">
            <w:pPr>
              <w:pStyle w:val="a6"/>
              <w:spacing w:line="276" w:lineRule="auto"/>
              <w:ind w:left="0" w:firstLine="284"/>
              <w:jc w:val="both"/>
              <w:rPr>
                <w:rFonts w:ascii="Arial" w:hAnsi="Arial" w:cs="Arial"/>
                <w:i/>
              </w:rPr>
            </w:pPr>
            <w:r w:rsidRPr="008C7B77">
              <w:rPr>
                <w:rFonts w:ascii="Arial" w:hAnsi="Arial" w:cs="Arial"/>
                <w:i/>
              </w:rPr>
              <w:t>Освещение</w:t>
            </w:r>
          </w:p>
          <w:p w:rsidR="00BA6F01" w:rsidRPr="008C7B77" w:rsidRDefault="00661E0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текстовой части проектной документации требуется приводить описание всех видов освещения</w:t>
            </w:r>
            <w:r w:rsidR="00D22356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присутствующих на объекте: рабочее освещение, аварийное освещение (резервное и эвакуационное), охранное, дежурное, ремонтное, наружное освещение. По каждому виду освещения </w:t>
            </w:r>
            <w:r w:rsidR="00BA6F01" w:rsidRPr="008C7B77">
              <w:rPr>
                <w:rFonts w:ascii="Arial" w:hAnsi="Arial" w:cs="Arial"/>
              </w:rPr>
              <w:t xml:space="preserve">необходимо </w:t>
            </w:r>
            <w:r w:rsidRPr="008C7B77">
              <w:rPr>
                <w:rFonts w:ascii="Arial" w:hAnsi="Arial" w:cs="Arial"/>
              </w:rPr>
              <w:t>описывать группы помещений</w:t>
            </w:r>
            <w:r w:rsidR="00BA6F01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которые оснащаются данным видом освещения</w:t>
            </w:r>
            <w:r w:rsidR="005B24A1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и технические решения по реализации данного вида освещения.</w:t>
            </w:r>
          </w:p>
          <w:p w:rsidR="00661E05" w:rsidRPr="008C7B77" w:rsidRDefault="00661E0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Характеристики освещения целесообразно оформлять в текстовой части проекта в виде светотехнической ведомости. В ведомости должны быть указаны следующие характеристики для помещений (групп помещений):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нормативные уровни освещ</w:t>
            </w:r>
            <w:r w:rsidR="00D0052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>нности;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классификаци</w:t>
            </w:r>
            <w:r w:rsidR="005B24A1">
              <w:rPr>
                <w:rFonts w:ascii="Arial" w:hAnsi="Arial" w:cs="Arial"/>
              </w:rPr>
              <w:t>я</w:t>
            </w:r>
            <w:r w:rsidRPr="008C7B77">
              <w:rPr>
                <w:rFonts w:ascii="Arial" w:hAnsi="Arial" w:cs="Arial"/>
              </w:rPr>
              <w:t xml:space="preserve"> помещений в соответствии с ПУЭ (по опасности поражения электрическим током и по взрыво-пожарной опасности);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степень защиты оболочки светильника;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класс защиты светильника по опасности поражения электрическим током в соответствии с требованиями ГОСТ Р 12.1.019-2009</w:t>
            </w:r>
            <w:r w:rsidR="005B24A1">
              <w:rPr>
                <w:rFonts w:ascii="Arial" w:hAnsi="Arial" w:cs="Arial"/>
              </w:rPr>
              <w:t>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тип </w:t>
            </w:r>
            <w:r w:rsidR="0060339F" w:rsidRPr="008C7B77">
              <w:rPr>
                <w:rFonts w:ascii="Arial" w:hAnsi="Arial" w:cs="Arial"/>
              </w:rPr>
              <w:t>светильника, используемые лампы.</w:t>
            </w:r>
          </w:p>
          <w:p w:rsidR="00BA6F01" w:rsidRPr="008C7B77" w:rsidRDefault="00661E0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текстовой части проектной документации требуется отражать наличие в светильниках аварийного эвакуационного освещения автономных источников питания (см. п.2 перечисление 1) 384-ФЗ) и требования к светильникам с автономными источниками питания в соответствии с п. 9 Статьи 82 123-ФЗ.</w:t>
            </w:r>
          </w:p>
          <w:p w:rsidR="00661E05" w:rsidRPr="008C7B77" w:rsidRDefault="00661E05" w:rsidP="00136696">
            <w:pPr>
              <w:pStyle w:val="a6"/>
              <w:numPr>
                <w:ilvl w:val="0"/>
                <w:numId w:val="3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В текстовой части проектной документации по наружному освещению требуется приводить основные характеристики проектируемой системы, (сведения о количестве электроприемников, их установленной и расчетной мощности) в соответствии с п. 16 ПП № 87 перечисление </w:t>
            </w:r>
            <w:r w:rsidR="00F654B0">
              <w:rPr>
                <w:rFonts w:ascii="Arial" w:hAnsi="Arial" w:cs="Arial"/>
              </w:rPr>
              <w:t>«</w:t>
            </w:r>
            <w:r w:rsidRPr="008C7B77">
              <w:rPr>
                <w:rFonts w:ascii="Arial" w:hAnsi="Arial" w:cs="Arial"/>
              </w:rPr>
              <w:t>в</w:t>
            </w:r>
            <w:r w:rsidR="00F654B0">
              <w:rPr>
                <w:rFonts w:ascii="Arial" w:hAnsi="Arial" w:cs="Arial"/>
              </w:rPr>
              <w:t>»</w:t>
            </w:r>
            <w:r w:rsidRPr="008C7B77">
              <w:rPr>
                <w:rFonts w:ascii="Arial" w:hAnsi="Arial" w:cs="Arial"/>
              </w:rPr>
              <w:t>, а именно: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lastRenderedPageBreak/>
              <w:t>количество светильников наружного освещения;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высота установки светильников;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тип и мощность ламп в светильниках;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нормируемые показатели наружного освещения территории (освещ</w:t>
            </w:r>
            <w:r w:rsidR="00D0052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>нность, равномерность)</w:t>
            </w:r>
            <w:r w:rsidR="00F654B0">
              <w:rPr>
                <w:rFonts w:ascii="Arial" w:hAnsi="Arial" w:cs="Arial"/>
              </w:rPr>
              <w:t>;</w:t>
            </w:r>
          </w:p>
          <w:p w:rsidR="00BA6F01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расчетную активную мощность;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коэффициент реактивной мощности</w:t>
            </w:r>
            <w:r w:rsidR="00BA6F01" w:rsidRPr="008C7B77">
              <w:rPr>
                <w:rFonts w:ascii="Arial" w:hAnsi="Arial" w:cs="Arial"/>
              </w:rPr>
              <w:t>.</w:t>
            </w:r>
          </w:p>
        </w:tc>
      </w:tr>
      <w:tr w:rsidR="00737EA1" w:rsidRPr="008C7B77" w:rsidTr="00C1625E">
        <w:tc>
          <w:tcPr>
            <w:tcW w:w="8081" w:type="dxa"/>
          </w:tcPr>
          <w:p w:rsidR="00737EA1" w:rsidRPr="00C1625E" w:rsidRDefault="00737EA1" w:rsidP="00CB30A3">
            <w:pPr>
              <w:pStyle w:val="a6"/>
              <w:spacing w:line="276" w:lineRule="auto"/>
              <w:ind w:left="0" w:firstLine="34"/>
              <w:jc w:val="center"/>
              <w:outlineLvl w:val="0"/>
              <w:rPr>
                <w:rFonts w:ascii="Arial" w:hAnsi="Arial" w:cs="Arial"/>
                <w:b/>
              </w:rPr>
            </w:pPr>
            <w:bookmarkStart w:id="13" w:name="_Toc413774936"/>
            <w:r w:rsidRPr="00C1625E">
              <w:rPr>
                <w:rFonts w:ascii="Arial" w:hAnsi="Arial" w:cs="Arial"/>
                <w:b/>
              </w:rPr>
              <w:lastRenderedPageBreak/>
              <w:t>Система газоснабжения</w:t>
            </w:r>
            <w:bookmarkEnd w:id="13"/>
          </w:p>
        </w:tc>
      </w:tr>
      <w:tr w:rsidR="007527F0" w:rsidRPr="008C7B77" w:rsidTr="00C1625E">
        <w:tc>
          <w:tcPr>
            <w:tcW w:w="8081" w:type="dxa"/>
          </w:tcPr>
          <w:p w:rsidR="007527F0" w:rsidRPr="008C7B77" w:rsidRDefault="007527F0" w:rsidP="00136696">
            <w:pPr>
              <w:pStyle w:val="a6"/>
              <w:numPr>
                <w:ilvl w:val="0"/>
                <w:numId w:val="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При пересечении газопроводов с другими инженерными сетями или автомобильными дорогами необходимо предоставлять ТУ владельца пересекаемых сетей (дорог). Необходимо предусматривать защитные мероприятия по прокладке газопровода в футлярах (гильзах).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пояснительной записке должны предоставляться сведения по узлам учета расхода газа на проектируемом объекте.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Должны предоставляться сведения по месту расположения и расч</w:t>
            </w:r>
            <w:r w:rsidR="00D0052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>ту поверхности легкосбрасываемых конструкций в помещении газовой котельной.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При прокладке газопроводов в слабых грунтах необходимо представлять проверочные расчеты расчетного сопротивления грунта основания трубопровода и устройства искусственного основания.</w:t>
            </w:r>
          </w:p>
        </w:tc>
      </w:tr>
      <w:tr w:rsidR="007527F0" w:rsidRPr="008C7B77" w:rsidTr="00C1625E">
        <w:tc>
          <w:tcPr>
            <w:tcW w:w="8081" w:type="dxa"/>
          </w:tcPr>
          <w:p w:rsidR="007527F0" w:rsidRPr="00C1625E" w:rsidRDefault="007527F0" w:rsidP="00CB30A3">
            <w:pPr>
              <w:pStyle w:val="a6"/>
              <w:spacing w:line="276" w:lineRule="auto"/>
              <w:ind w:left="0" w:firstLine="34"/>
              <w:jc w:val="center"/>
              <w:outlineLvl w:val="0"/>
              <w:rPr>
                <w:rFonts w:ascii="Arial" w:hAnsi="Arial" w:cs="Arial"/>
                <w:b/>
              </w:rPr>
            </w:pPr>
            <w:bookmarkStart w:id="14" w:name="_Toc413774937"/>
            <w:r w:rsidRPr="00C1625E">
              <w:rPr>
                <w:rFonts w:ascii="Arial" w:hAnsi="Arial" w:cs="Arial"/>
                <w:b/>
              </w:rPr>
              <w:t>Система связи</w:t>
            </w:r>
            <w:bookmarkEnd w:id="14"/>
          </w:p>
        </w:tc>
      </w:tr>
      <w:tr w:rsidR="007527F0" w:rsidRPr="008C7B77" w:rsidTr="00C1625E">
        <w:tc>
          <w:tcPr>
            <w:tcW w:w="8081" w:type="dxa"/>
          </w:tcPr>
          <w:p w:rsidR="007527F0" w:rsidRPr="008C7B77" w:rsidRDefault="005F1353" w:rsidP="00136696">
            <w:pPr>
              <w:pStyle w:val="a6"/>
              <w:numPr>
                <w:ilvl w:val="0"/>
                <w:numId w:val="8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Необходимо у</w:t>
            </w:r>
            <w:r w:rsidR="007527F0" w:rsidRPr="008C7B77">
              <w:rPr>
                <w:rFonts w:ascii="Arial" w:hAnsi="Arial" w:cs="Arial"/>
              </w:rPr>
              <w:t>читывать организацию двусторонней связи дежурного с помещениями с возможным нахождением МГН в соответствии с требованиями п. 5.5.7 СП 59.13330.2012.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8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В проектных решениях по автостоянкам </w:t>
            </w:r>
            <w:r w:rsidR="005F1353" w:rsidRPr="008C7B77">
              <w:rPr>
                <w:rFonts w:ascii="Arial" w:hAnsi="Arial" w:cs="Arial"/>
              </w:rPr>
              <w:t xml:space="preserve">необходимо </w:t>
            </w:r>
            <w:r w:rsidRPr="008C7B77">
              <w:rPr>
                <w:rFonts w:ascii="Arial" w:hAnsi="Arial" w:cs="Arial"/>
              </w:rPr>
              <w:t>предусматривать информационные мониторы с указателями путей движения к местам предназначенных для МГН в соответствии с п.5.5.10 СП 59.13330.2012.</w:t>
            </w:r>
          </w:p>
          <w:p w:rsidR="007527F0" w:rsidRPr="008C7B77" w:rsidRDefault="005F1353" w:rsidP="00136696">
            <w:pPr>
              <w:pStyle w:val="a6"/>
              <w:numPr>
                <w:ilvl w:val="0"/>
                <w:numId w:val="8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Необходимо п</w:t>
            </w:r>
            <w:r w:rsidR="007527F0" w:rsidRPr="008C7B77">
              <w:rPr>
                <w:rFonts w:ascii="Arial" w:hAnsi="Arial" w:cs="Arial"/>
              </w:rPr>
              <w:t>редусматривать в проектных решениях системы телефонизации, проводного радиовещания, при</w:t>
            </w:r>
            <w:r w:rsidR="00D00523">
              <w:rPr>
                <w:rFonts w:ascii="Arial" w:hAnsi="Arial" w:cs="Arial"/>
              </w:rPr>
              <w:t>е</w:t>
            </w:r>
            <w:r w:rsidR="007527F0" w:rsidRPr="008C7B77">
              <w:rPr>
                <w:rFonts w:ascii="Arial" w:hAnsi="Arial" w:cs="Arial"/>
              </w:rPr>
              <w:t>ма телевидения и Интернета в соответствии с п.п. 4.18, 4.19 СП 118.13330.2012.</w:t>
            </w:r>
          </w:p>
          <w:p w:rsidR="00BA6F01" w:rsidRPr="008C7B77" w:rsidRDefault="00661E05" w:rsidP="00136696">
            <w:pPr>
              <w:pStyle w:val="a6"/>
              <w:numPr>
                <w:ilvl w:val="0"/>
                <w:numId w:val="8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Текстовая часть проектной документации подраздела </w:t>
            </w:r>
            <w:r w:rsidR="00C1625E">
              <w:rPr>
                <w:rFonts w:ascii="Arial" w:hAnsi="Arial" w:cs="Arial"/>
              </w:rPr>
              <w:t>«</w:t>
            </w:r>
            <w:r w:rsidRPr="008C7B77">
              <w:rPr>
                <w:rFonts w:ascii="Arial" w:hAnsi="Arial" w:cs="Arial"/>
              </w:rPr>
              <w:t>Сети связи</w:t>
            </w:r>
            <w:r w:rsidR="00C1625E">
              <w:rPr>
                <w:rFonts w:ascii="Arial" w:hAnsi="Arial" w:cs="Arial"/>
              </w:rPr>
              <w:t>»</w:t>
            </w:r>
            <w:r w:rsidRPr="008C7B77">
              <w:rPr>
                <w:rFonts w:ascii="Arial" w:hAnsi="Arial" w:cs="Arial"/>
              </w:rPr>
              <w:t xml:space="preserve"> в общей части должна содержать общие сведен</w:t>
            </w:r>
            <w:r w:rsidR="00BA6F01" w:rsidRPr="008C7B77">
              <w:rPr>
                <w:rFonts w:ascii="Arial" w:hAnsi="Arial" w:cs="Arial"/>
              </w:rPr>
              <w:t>и</w:t>
            </w:r>
            <w:r w:rsidRPr="008C7B77">
              <w:rPr>
                <w:rFonts w:ascii="Arial" w:hAnsi="Arial" w:cs="Arial"/>
              </w:rPr>
              <w:t>я об объекте капитального строительства</w:t>
            </w:r>
            <w:r w:rsidR="00BA6F01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влияющие на технические решения по построению системы (класс по функциональной пожарной опасности, наличие помещений с постоянным и массовым пребыванием людей, отнесение объекта к многофункциональному зданию-комплексу, наличие детских учреждений, наличие помещений медицинского назначения). Проект должен содержать </w:t>
            </w:r>
            <w:r w:rsidRPr="008C7B77">
              <w:rPr>
                <w:rFonts w:ascii="Arial" w:hAnsi="Arial" w:cs="Arial"/>
              </w:rPr>
              <w:lastRenderedPageBreak/>
              <w:t>общие сведенья идентификационные признаки объекта в соответствии со стать</w:t>
            </w:r>
            <w:r w:rsidR="00D0052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>й 4 п.1 384-ФЗ.</w:t>
            </w:r>
          </w:p>
          <w:p w:rsidR="00661E05" w:rsidRPr="008C7B77" w:rsidRDefault="00F654B0" w:rsidP="00136696">
            <w:pPr>
              <w:pStyle w:val="a6"/>
              <w:numPr>
                <w:ilvl w:val="0"/>
                <w:numId w:val="8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общей части подраздела «</w:t>
            </w:r>
            <w:r w:rsidR="00661E05" w:rsidRPr="008C7B77">
              <w:rPr>
                <w:rFonts w:ascii="Arial" w:hAnsi="Arial" w:cs="Arial"/>
              </w:rPr>
              <w:t>Система электроснабжения</w:t>
            </w:r>
            <w:r>
              <w:rPr>
                <w:rFonts w:ascii="Arial" w:hAnsi="Arial" w:cs="Arial"/>
              </w:rPr>
              <w:t>»</w:t>
            </w:r>
            <w:r w:rsidR="00661E05" w:rsidRPr="008C7B77">
              <w:rPr>
                <w:rFonts w:ascii="Arial" w:hAnsi="Arial" w:cs="Arial"/>
              </w:rPr>
              <w:t xml:space="preserve"> следует приводить классификацию помещений объекта по следующим признакам: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318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взрывопожароопасност</w:t>
            </w:r>
            <w:r w:rsidR="00F654B0">
              <w:rPr>
                <w:rFonts w:ascii="Arial" w:hAnsi="Arial" w:cs="Arial"/>
              </w:rPr>
              <w:t>ь</w:t>
            </w:r>
            <w:r w:rsidRPr="008C7B77">
              <w:rPr>
                <w:rFonts w:ascii="Arial" w:hAnsi="Arial" w:cs="Arial"/>
              </w:rPr>
              <w:t xml:space="preserve"> в соответствии с требованиями  Федерального закона №123-ФЗ и ПУЭ;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318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условия окружающей среды в соответствии с таблицей 4.8 СП 31-110-2003</w:t>
            </w:r>
            <w:r w:rsidR="00BA6F01" w:rsidRPr="008C7B77">
              <w:rPr>
                <w:rFonts w:ascii="Arial" w:hAnsi="Arial" w:cs="Arial"/>
              </w:rPr>
              <w:t>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318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опасность поражения электрическим током в соответствии с классификацией ПУЭ;</w:t>
            </w:r>
          </w:p>
          <w:p w:rsidR="00661E05" w:rsidRPr="008C7B77" w:rsidRDefault="00661E05" w:rsidP="00136696">
            <w:pPr>
              <w:pStyle w:val="a6"/>
              <w:numPr>
                <w:ilvl w:val="1"/>
                <w:numId w:val="37"/>
              </w:numPr>
              <w:tabs>
                <w:tab w:val="left" w:pos="318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значимост</w:t>
            </w:r>
            <w:r w:rsidR="00F654B0">
              <w:rPr>
                <w:rFonts w:ascii="Arial" w:hAnsi="Arial" w:cs="Arial"/>
              </w:rPr>
              <w:t>ь</w:t>
            </w:r>
            <w:r w:rsidRPr="008C7B77">
              <w:rPr>
                <w:rFonts w:ascii="Arial" w:hAnsi="Arial" w:cs="Arial"/>
              </w:rPr>
              <w:t xml:space="preserve"> объекта в соответствии с требованиями раздела 6 СП 132.13330.2011</w:t>
            </w:r>
            <w:r w:rsidR="00BA6F01" w:rsidRPr="008C7B77">
              <w:rPr>
                <w:rFonts w:ascii="Arial" w:hAnsi="Arial" w:cs="Arial"/>
              </w:rPr>
              <w:t>.</w:t>
            </w:r>
          </w:p>
          <w:p w:rsidR="00661E05" w:rsidRPr="008C7B77" w:rsidRDefault="00661E05" w:rsidP="00136696">
            <w:pPr>
              <w:pStyle w:val="a6"/>
              <w:numPr>
                <w:ilvl w:val="0"/>
                <w:numId w:val="8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В текстовой части каждой из частей подраздела должны быть указаны типы используемой кабельной продукции и способам прокладки кабелей. Решения по выбору кабельной продукции должны соответствовать </w:t>
            </w:r>
            <w:hyperlink r:id="rId15" w:history="1">
              <w:r w:rsidRPr="008C7B77">
                <w:rPr>
                  <w:rFonts w:ascii="Arial" w:hAnsi="Arial" w:cs="Arial"/>
                </w:rPr>
                <w:t>123-ФЗ Статья 82</w:t>
              </w:r>
            </w:hyperlink>
            <w:r w:rsidRPr="008C7B77">
              <w:rPr>
                <w:rFonts w:ascii="Arial" w:hAnsi="Arial" w:cs="Arial"/>
              </w:rPr>
              <w:t xml:space="preserve"> и </w:t>
            </w:r>
            <w:hyperlink r:id="rId16" w:history="1">
              <w:r w:rsidRPr="008C7B77">
                <w:rPr>
                  <w:rFonts w:ascii="Arial" w:hAnsi="Arial" w:cs="Arial"/>
                </w:rPr>
                <w:t>ГОСТ 31565-2012</w:t>
              </w:r>
            </w:hyperlink>
            <w:hyperlink r:id="rId17" w:history="1">
              <w:r w:rsidRPr="008C7B77">
                <w:rPr>
                  <w:rFonts w:ascii="Arial" w:hAnsi="Arial" w:cs="Arial"/>
                </w:rPr>
                <w:t xml:space="preserve"> </w:t>
              </w:r>
            </w:hyperlink>
            <w:r w:rsidRPr="008C7B77">
              <w:rPr>
                <w:rFonts w:ascii="Arial" w:hAnsi="Arial" w:cs="Arial"/>
              </w:rPr>
              <w:t>таблица 2.</w:t>
            </w:r>
          </w:p>
        </w:tc>
      </w:tr>
      <w:tr w:rsidR="007527F0" w:rsidRPr="008C7B77" w:rsidTr="00C1625E">
        <w:tc>
          <w:tcPr>
            <w:tcW w:w="8081" w:type="dxa"/>
          </w:tcPr>
          <w:p w:rsidR="007527F0" w:rsidRPr="00A405B0" w:rsidRDefault="007527F0" w:rsidP="00A405B0">
            <w:pPr>
              <w:jc w:val="center"/>
              <w:rPr>
                <w:rFonts w:ascii="Arial" w:hAnsi="Arial" w:cs="Arial"/>
                <w:b/>
              </w:rPr>
            </w:pPr>
            <w:bookmarkStart w:id="15" w:name="_Toc413774938"/>
            <w:r w:rsidRPr="00A405B0">
              <w:rPr>
                <w:rFonts w:ascii="Arial" w:hAnsi="Arial" w:cs="Arial"/>
                <w:b/>
              </w:rPr>
              <w:lastRenderedPageBreak/>
              <w:t>Технологические решения</w:t>
            </w:r>
            <w:bookmarkEnd w:id="15"/>
          </w:p>
        </w:tc>
      </w:tr>
      <w:tr w:rsidR="007527F0" w:rsidRPr="008C7B77" w:rsidTr="00C1625E">
        <w:tc>
          <w:tcPr>
            <w:tcW w:w="8081" w:type="dxa"/>
          </w:tcPr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В проектных решениях необходимо выполнять детальное описание производственной программы предприятия и номенклатуры продукции. Отсутствие данной информации в проекте не всегда позволяет полноценно оценить предусмотренные технологические процессы. 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Описание технологической схемы производства и характеристики отдельных параметров технологических процессов должно быть представлено в достаточном объеме.</w:t>
            </w:r>
          </w:p>
          <w:p w:rsidR="007527F0" w:rsidRPr="008C7B77" w:rsidRDefault="007527F0" w:rsidP="00136696">
            <w:pPr>
              <w:pStyle w:val="a6"/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Содержательная часть описания технологических процессов должна представлять собой по каждому участку (укрупненно): перечень сырья или полуфабрикатов, количество сырья, расходуемого на одну операцию (при необходимости); описание технологического процесса, включающее в себя (по наличию) описание проводимых химических или физико-химических (плавка и др.) реакций, физических условий, необходимых для протекания технологического процесса, потребности в инженерных ресурсах (вода на охлаждение, расход газа и др.); количество образующейся продукции и сопутствующих отходов (выбросы в воздух рабочей зоны, сбросы в производственную канализацию, стружка и др.).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Необходимо представлять обоснование потребности в основных видах ресурсов для технологических нужд.</w:t>
            </w:r>
            <w:r w:rsidR="006D79FA" w:rsidRPr="008C7B77">
              <w:rPr>
                <w:rFonts w:ascii="Arial" w:hAnsi="Arial" w:cs="Arial"/>
              </w:rPr>
              <w:t xml:space="preserve"> </w:t>
            </w:r>
            <w:r w:rsidRPr="008C7B77">
              <w:rPr>
                <w:rFonts w:ascii="Arial" w:hAnsi="Arial" w:cs="Arial"/>
              </w:rPr>
              <w:t>Необходимо представлять описание источников поступления сырья и материалов.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lastRenderedPageBreak/>
              <w:t xml:space="preserve">Необходимо предоставлять обоснование количества и типов вспомогательного оборудования, в том числе – грузоподъемного оборудования, транспортных средств и механизмов. 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В проектных решениях необходимо предоставлять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 и перечень мероприятий по охране труда работников. 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Сведения о расчетной численности, профессионально-квалификационном составе работников с распределением по группам производственных процессов должны быть представлены в достаточном объеме. Отсутствие полноценного штатного расписания предприятия не позволяет обоснованно запроектировать санитарно-бытовые помещения и помещения персонала.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проектной документации не редко отсутствуют сведения о результатах расчетов количества и составе вредных выбросов в атмосферу, сбросов в водные источники по отдельным цехам и участкам, сведения о виде, составе и планируемом объеме отходов производства, подлежащих утилизации или захоронению, с указанием класса опасности отходов.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проекте должно быть представлено обоснование по отношению проектируемого объекта к категории опасных производственных объектов («Федеральный закон от 21 июля 1997 г. N 116-ФЗ «О промышленной безопасности опасных производственных объектов»).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Необходимо предоставлять данные для расчета и результаты расчета категорий по пожарной опасности для складских и производственных помещений объекта согласно </w:t>
            </w:r>
            <w:r w:rsidR="0057692A">
              <w:rPr>
                <w:rFonts w:ascii="Arial" w:hAnsi="Arial" w:cs="Arial"/>
                <w:lang w:val="en-US"/>
              </w:rPr>
              <w:t>N</w:t>
            </w:r>
            <w:r w:rsidR="0057692A" w:rsidRPr="0057692A">
              <w:rPr>
                <w:rFonts w:ascii="Arial" w:hAnsi="Arial" w:cs="Arial"/>
              </w:rPr>
              <w:t xml:space="preserve"> 123-</w:t>
            </w:r>
            <w:r w:rsidR="0057692A">
              <w:rPr>
                <w:rFonts w:ascii="Arial" w:hAnsi="Arial" w:cs="Arial"/>
              </w:rPr>
              <w:t>ФЗ</w:t>
            </w:r>
            <w:r w:rsidRPr="008C7B77">
              <w:rPr>
                <w:rFonts w:ascii="Arial" w:hAnsi="Arial" w:cs="Arial"/>
              </w:rPr>
              <w:t>. Как правило, данные для расчета, непосредственно следующие из технологических процессов предприятия, противоречат данным, использованным при расчете в разделе «Пожарная безопасность».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Необходимо предусматривать при проектировании требования профильных правил охраны труда и профильных правил безопасной эксплуатации технологического оборудования, в которых предписаны обязательные архитектурно-планировочные и инженерные решения для предприятий той или иной отрасли.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 В ПД в обязательном порядке требуется предоставлять:</w:t>
            </w:r>
          </w:p>
          <w:p w:rsidR="007527F0" w:rsidRPr="008C7B77" w:rsidRDefault="007527F0" w:rsidP="00136696">
            <w:pPr>
              <w:pStyle w:val="a6"/>
              <w:numPr>
                <w:ilvl w:val="1"/>
                <w:numId w:val="37"/>
              </w:numPr>
              <w:tabs>
                <w:tab w:val="left" w:pos="318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технологическое задание для смежных разделов на обеспечение </w:t>
            </w:r>
            <w:r w:rsidRPr="008C7B77">
              <w:rPr>
                <w:rFonts w:ascii="Arial" w:hAnsi="Arial" w:cs="Arial"/>
              </w:rPr>
              <w:lastRenderedPageBreak/>
              <w:t>параметров микроклимата помещений, с учетом энергозатрат  работающих, в соответствие требованиям раздела 6 СП 2.2.1.1312-03 «Гигиенические требования к проектированию вновь строящихся и реконструируемых промышленных предприятий», СанПиН 2.2.4.548-96 «Гигиенические требования к микроклимату производственных помещений» и ГОСТ 30494-96 «Здания жилые и общественные. Параметры микроклимата в помещениях», СНиП 2.09.04-87* «Административные и бытовые здания»</w:t>
            </w:r>
            <w:r w:rsidR="00D55527" w:rsidRPr="008C7B77">
              <w:rPr>
                <w:rFonts w:ascii="Arial" w:hAnsi="Arial" w:cs="Arial"/>
              </w:rPr>
              <w:t>;</w:t>
            </w:r>
          </w:p>
          <w:p w:rsidR="007527F0" w:rsidRPr="008C7B77" w:rsidRDefault="007527F0" w:rsidP="00136696">
            <w:pPr>
              <w:pStyle w:val="a6"/>
              <w:numPr>
                <w:ilvl w:val="1"/>
                <w:numId w:val="37"/>
              </w:numPr>
              <w:tabs>
                <w:tab w:val="left" w:pos="318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технологическое задание для смежных разделов на обеспечение параметров по уровням искусственного освещения в соответствии с требованиями раздела 10 СП 2.2.1.1312-03 «Гигиенические требования к проектированию вновь строящихся и реконструируемых промышленных предприятий», включая определение разряда зрительных работ на производственных участках и в административных помещениях.</w:t>
            </w:r>
          </w:p>
          <w:p w:rsidR="007527F0" w:rsidRPr="008C7B77" w:rsidRDefault="007527F0" w:rsidP="00136696">
            <w:pPr>
              <w:pStyle w:val="a6"/>
              <w:numPr>
                <w:ilvl w:val="1"/>
                <w:numId w:val="37"/>
              </w:numPr>
              <w:tabs>
                <w:tab w:val="left" w:pos="318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технологическое задание для смежных разделов на выполнение местных вытяжных устройств. В технологической части проекта не указана возможность объединения местных отсосов горючих и вредных веществ в общие системы (п. 7.2.14 СП 60.13330.2012 «Отопление, вентиляция и кондиционирование» и др. там же).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Технологические решения аккумуляторной, должны быть выполнены с учетом требований ПОТ РМ-008-99 «Межотраслевые правила при эксплуатации промышленного транспорта» и технологических требований к зарядке используемых типов аккумуляторов (отсутствуют средства перегрузки и перемещения аккумуляторных батарей, отсутствует дистиллированная вода и др.).</w:t>
            </w:r>
          </w:p>
          <w:p w:rsidR="007527F0" w:rsidRPr="003F629D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Должны быть разработаны технологические решения по вспомогательным техническим помещениям: компрессорной, парогенераторной и др</w:t>
            </w:r>
            <w:r w:rsidRPr="003F629D">
              <w:rPr>
                <w:rFonts w:ascii="Arial" w:hAnsi="Arial" w:cs="Arial"/>
              </w:rPr>
              <w:t xml:space="preserve">. 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При разработке ПД гостиничных комплексов, как правило отсутствуют обязательные вспомогательные помещения: багажная, гардероб верхней одежды и др. (ГОСТ Р 51185-2008), не предусматриваются помещения горничных, не уделяется внимание обороту чистого и грязного белья, не предусматривается разделение потоков персонала и проживающих.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общественных зданиях необходимо предусматривать санитарно-бытовые помещения (гардеробы рабочей одежды) для вспомогательного персонала (уборщиц), медицинский пункт для оказания первой помощи сотрудникам, а также общественные места для приема пищи.</w:t>
            </w:r>
          </w:p>
          <w:p w:rsidR="007527F0" w:rsidRPr="008C7B77" w:rsidRDefault="007527F0" w:rsidP="00136696">
            <w:pPr>
              <w:pStyle w:val="a6"/>
              <w:numPr>
                <w:ilvl w:val="0"/>
                <w:numId w:val="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lastRenderedPageBreak/>
              <w:t xml:space="preserve">В производственных зданиях с технологическими процессами, связанными с повышенным образованием пыли или с влажными процессами, а так же с процессами, протекающими в неблагоприятных для </w:t>
            </w:r>
            <w:r w:rsidR="003F60BF">
              <w:rPr>
                <w:rFonts w:ascii="Arial" w:hAnsi="Arial" w:cs="Arial"/>
              </w:rPr>
              <w:t>человека температурных условиях,</w:t>
            </w:r>
            <w:r w:rsidRPr="008C7B77">
              <w:rPr>
                <w:rFonts w:ascii="Arial" w:hAnsi="Arial" w:cs="Arial"/>
              </w:rPr>
              <w:t xml:space="preserve"> необходимо предусматривать дополнительные помещения для обогрева, сушки или обеспыливания спецодежды  и др. </w:t>
            </w:r>
          </w:p>
        </w:tc>
      </w:tr>
      <w:tr w:rsidR="00442D49" w:rsidRPr="008C7B77" w:rsidTr="00C1625E">
        <w:tc>
          <w:tcPr>
            <w:tcW w:w="8081" w:type="dxa"/>
          </w:tcPr>
          <w:p w:rsidR="00442D49" w:rsidRPr="003F60BF" w:rsidRDefault="00442D49" w:rsidP="00CB30A3">
            <w:pPr>
              <w:pStyle w:val="a6"/>
              <w:spacing w:line="276" w:lineRule="auto"/>
              <w:ind w:left="0" w:firstLine="34"/>
              <w:jc w:val="center"/>
              <w:outlineLvl w:val="0"/>
              <w:rPr>
                <w:rFonts w:ascii="Arial" w:hAnsi="Arial" w:cs="Arial"/>
                <w:b/>
              </w:rPr>
            </w:pPr>
            <w:bookmarkStart w:id="16" w:name="_Toc413774939"/>
            <w:r w:rsidRPr="003F60BF">
              <w:rPr>
                <w:rFonts w:ascii="Arial" w:hAnsi="Arial" w:cs="Arial"/>
                <w:b/>
              </w:rPr>
              <w:lastRenderedPageBreak/>
              <w:t>Мероприятия по обеспечению пожарной безопасности</w:t>
            </w:r>
            <w:bookmarkEnd w:id="16"/>
          </w:p>
        </w:tc>
      </w:tr>
      <w:tr w:rsidR="00442D49" w:rsidRPr="008C7B77" w:rsidTr="00C1625E">
        <w:tc>
          <w:tcPr>
            <w:tcW w:w="8081" w:type="dxa"/>
          </w:tcPr>
          <w:p w:rsidR="00763122" w:rsidRPr="008C7B77" w:rsidRDefault="00763122" w:rsidP="00136696">
            <w:pPr>
              <w:pStyle w:val="a6"/>
              <w:numPr>
                <w:ilvl w:val="0"/>
                <w:numId w:val="10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Перечень применяемых при проектировании раздела 9 «Мероприятия по обеспечению пожарной безопасности» нормативных документов не в полном объеме учитывает национальные стандарты и своды правил, входящи</w:t>
            </w:r>
            <w:r w:rsidR="00943A2D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 xml:space="preserve"> в перечень, утвержденный приказом Федерального агентства по техническому регулированию и метрологии от 16.04.2014г. № 474 (в ред. приказа от 08.07.2014 № 1074), в результате чего не обеспечиваются выполнение в полном объеме Федерального закона от 22.08.2008 г. №123-ФЗ «Технический регламент о требованиях пожарной безопасности».</w:t>
            </w:r>
          </w:p>
          <w:p w:rsidR="00763122" w:rsidRPr="008C7B77" w:rsidRDefault="00763122" w:rsidP="00136696">
            <w:pPr>
              <w:pStyle w:val="a6"/>
              <w:numPr>
                <w:ilvl w:val="0"/>
                <w:numId w:val="10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текстовой части не приводятся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 (п. 3 постановления Правительства РФ №87 от 16.02.2008 г.).</w:t>
            </w:r>
          </w:p>
          <w:p w:rsidR="00763122" w:rsidRPr="008C7B77" w:rsidRDefault="00763122" w:rsidP="00136696">
            <w:pPr>
              <w:pStyle w:val="a6"/>
              <w:numPr>
                <w:ilvl w:val="0"/>
                <w:numId w:val="10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Состав проектной документации представляется не в полном объеме, установленном требованиями постановления Правительства РФ №87 от 16.02.2008г. Как правило, в проектной документации раздела 9 </w:t>
            </w:r>
            <w:r w:rsidR="00943A2D">
              <w:rPr>
                <w:rFonts w:ascii="Arial" w:hAnsi="Arial" w:cs="Arial"/>
              </w:rPr>
              <w:t>отсутствуют</w:t>
            </w:r>
            <w:r w:rsidRPr="008C7B77">
              <w:rPr>
                <w:rFonts w:ascii="Arial" w:hAnsi="Arial" w:cs="Arial"/>
              </w:rPr>
              <w:t>:</w:t>
            </w:r>
          </w:p>
          <w:p w:rsidR="00763122" w:rsidRPr="008C7B77" w:rsidRDefault="005F1353" w:rsidP="00136696">
            <w:pPr>
              <w:pStyle w:val="a6"/>
              <w:numPr>
                <w:ilvl w:val="1"/>
                <w:numId w:val="37"/>
              </w:numPr>
              <w:tabs>
                <w:tab w:val="left" w:pos="318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</w:t>
            </w:r>
            <w:r w:rsidR="00763122" w:rsidRPr="008C7B77">
              <w:rPr>
                <w:rFonts w:ascii="Arial" w:hAnsi="Arial" w:cs="Arial"/>
              </w:rPr>
              <w:t>олное и детальное описание системы обеспечения пожарной безопасности конкретно проектируемого объекта;</w:t>
            </w:r>
          </w:p>
          <w:p w:rsidR="00763122" w:rsidRPr="008C7B77" w:rsidRDefault="005F1353" w:rsidP="00136696">
            <w:pPr>
              <w:pStyle w:val="a6"/>
              <w:numPr>
                <w:ilvl w:val="1"/>
                <w:numId w:val="37"/>
              </w:numPr>
              <w:tabs>
                <w:tab w:val="left" w:pos="318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</w:t>
            </w:r>
            <w:r w:rsidR="00763122" w:rsidRPr="008C7B77">
              <w:rPr>
                <w:rFonts w:ascii="Arial" w:hAnsi="Arial" w:cs="Arial"/>
              </w:rPr>
              <w:t>а «Ситуационном плане организации земельного участка» не указываются: въезд (выезд) на территорию и пути подъезда к объектам пожарной техники, схемы прокладки наружного противопожарного водопровода, места размещения пожарных гидрантов, диаметр труб наружного противопожарного водопровода и т.д.</w:t>
            </w:r>
            <w:r w:rsidR="00943A2D">
              <w:rPr>
                <w:rFonts w:ascii="Arial" w:hAnsi="Arial" w:cs="Arial"/>
              </w:rPr>
              <w:t>;</w:t>
            </w:r>
          </w:p>
          <w:p w:rsidR="00763122" w:rsidRPr="008C7B77" w:rsidRDefault="005F1353" w:rsidP="00136696">
            <w:pPr>
              <w:pStyle w:val="a6"/>
              <w:numPr>
                <w:ilvl w:val="1"/>
                <w:numId w:val="37"/>
              </w:numPr>
              <w:tabs>
                <w:tab w:val="left" w:pos="318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</w:t>
            </w:r>
            <w:r w:rsidR="00763122" w:rsidRPr="008C7B77">
              <w:rPr>
                <w:rFonts w:ascii="Arial" w:hAnsi="Arial" w:cs="Arial"/>
              </w:rPr>
              <w:t>е представляются в полном объеме структурные схемы технических систем (средств) противопожарной защиты</w:t>
            </w:r>
            <w:r w:rsidR="00943A2D">
              <w:rPr>
                <w:rFonts w:ascii="Arial" w:hAnsi="Arial" w:cs="Arial"/>
              </w:rPr>
              <w:t>;</w:t>
            </w:r>
          </w:p>
          <w:p w:rsidR="00763122" w:rsidRPr="008C7B77" w:rsidRDefault="005F1353" w:rsidP="00136696">
            <w:pPr>
              <w:pStyle w:val="a6"/>
              <w:numPr>
                <w:ilvl w:val="1"/>
                <w:numId w:val="37"/>
              </w:numPr>
              <w:tabs>
                <w:tab w:val="left" w:pos="318"/>
                <w:tab w:val="left" w:pos="602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</w:t>
            </w:r>
            <w:r w:rsidR="00763122" w:rsidRPr="008C7B77">
              <w:rPr>
                <w:rFonts w:ascii="Arial" w:hAnsi="Arial" w:cs="Arial"/>
              </w:rPr>
              <w:t>е представляются схемы эвакуации людей и материальных средств из зданий и с прилегающих к зданиям территори</w:t>
            </w:r>
            <w:r w:rsidR="00943A2D">
              <w:rPr>
                <w:rFonts w:ascii="Arial" w:hAnsi="Arial" w:cs="Arial"/>
              </w:rPr>
              <w:t>й</w:t>
            </w:r>
            <w:r w:rsidR="00763122" w:rsidRPr="008C7B77">
              <w:rPr>
                <w:rFonts w:ascii="Arial" w:hAnsi="Arial" w:cs="Arial"/>
              </w:rPr>
              <w:t>.</w:t>
            </w:r>
          </w:p>
          <w:p w:rsidR="00763122" w:rsidRPr="008C7B77" w:rsidRDefault="00763122" w:rsidP="00136696">
            <w:pPr>
              <w:pStyle w:val="a6"/>
              <w:numPr>
                <w:ilvl w:val="0"/>
                <w:numId w:val="10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При проектировании противодымной вентиляции не учитываются требования СП 7.13130.2013 об устройстве приточной противодымной вентиляции в целях возмещения объемов удаляемых продуктов горения и </w:t>
            </w:r>
            <w:r w:rsidRPr="008C7B77">
              <w:rPr>
                <w:rFonts w:ascii="Arial" w:hAnsi="Arial" w:cs="Arial"/>
              </w:rPr>
              <w:lastRenderedPageBreak/>
              <w:t>требования к естественному проветриванию. Расчет систем противодымной вентиляции выполняется по устаревшим методикам.</w:t>
            </w:r>
          </w:p>
          <w:p w:rsidR="00763122" w:rsidRPr="008C7B77" w:rsidRDefault="00763122" w:rsidP="00136696">
            <w:pPr>
              <w:pStyle w:val="a6"/>
              <w:numPr>
                <w:ilvl w:val="0"/>
                <w:numId w:val="10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выполняется расчет пожарных рисков при отступлении от норм проектирования добровольного применения.</w:t>
            </w:r>
          </w:p>
          <w:p w:rsidR="00763122" w:rsidRPr="008C7B77" w:rsidRDefault="00763122" w:rsidP="00136696">
            <w:pPr>
              <w:pStyle w:val="a6"/>
              <w:numPr>
                <w:ilvl w:val="0"/>
                <w:numId w:val="10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При проектировании не предусматривается наружное пожаротушение открытых площадок для автомобилей (автостоянок) по 5.13 СП 8.13130.2009. </w:t>
            </w:r>
          </w:p>
          <w:p w:rsidR="00763122" w:rsidRPr="008C7B77" w:rsidRDefault="00763122" w:rsidP="00136696">
            <w:pPr>
              <w:pStyle w:val="a6"/>
              <w:numPr>
                <w:ilvl w:val="0"/>
                <w:numId w:val="10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предусматриваются (не отражаются) мероприятия по обеспечению эвакуации со всех этажей зданий (при необходимости) групп населения с ограниченными возможностями передвижения (ч. 15 ст. 89 ФЗ-123).</w:t>
            </w:r>
          </w:p>
        </w:tc>
      </w:tr>
      <w:tr w:rsidR="00442D49" w:rsidRPr="008C7B77" w:rsidTr="00C1625E">
        <w:tc>
          <w:tcPr>
            <w:tcW w:w="8081" w:type="dxa"/>
          </w:tcPr>
          <w:p w:rsidR="00442D49" w:rsidRPr="00A405B0" w:rsidRDefault="00442D49" w:rsidP="00A405B0">
            <w:pPr>
              <w:jc w:val="center"/>
              <w:rPr>
                <w:rFonts w:ascii="Arial" w:hAnsi="Arial" w:cs="Arial"/>
                <w:b/>
              </w:rPr>
            </w:pPr>
            <w:bookmarkStart w:id="17" w:name="_Toc413774940"/>
            <w:r w:rsidRPr="00A405B0">
              <w:rPr>
                <w:rFonts w:ascii="Arial" w:hAnsi="Arial" w:cs="Arial"/>
                <w:b/>
              </w:rPr>
              <w:lastRenderedPageBreak/>
              <w:t>Перечень мероприятий по охране окружающей среды</w:t>
            </w:r>
            <w:bookmarkEnd w:id="17"/>
          </w:p>
        </w:tc>
      </w:tr>
      <w:tr w:rsidR="00442D49" w:rsidRPr="008C7B77" w:rsidTr="00C1625E">
        <w:tc>
          <w:tcPr>
            <w:tcW w:w="8081" w:type="dxa"/>
          </w:tcPr>
          <w:p w:rsidR="00442D49" w:rsidRPr="008C7B77" w:rsidRDefault="00442D49" w:rsidP="00136696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При разработке раздела необходимо обращать внимание:</w:t>
            </w:r>
          </w:p>
          <w:p w:rsidR="00442D49" w:rsidRPr="008C7B77" w:rsidRDefault="00442D49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- </w:t>
            </w:r>
            <w:r w:rsidR="00943A2D">
              <w:rPr>
                <w:rFonts w:ascii="Arial" w:hAnsi="Arial" w:cs="Arial"/>
              </w:rPr>
              <w:t>н</w:t>
            </w:r>
            <w:r w:rsidRPr="008C7B77">
              <w:rPr>
                <w:rFonts w:ascii="Arial" w:hAnsi="Arial" w:cs="Arial"/>
              </w:rPr>
              <w:t>а соответствие состава и содержания материалов инженерно-экологических изысканий для строительства требованиям нормативно-методических документов, таким как СП 11-102-97 «Инженерно-экологические изыскания для строительства» и соответствующим Санитарным правилам и ГОСТам;</w:t>
            </w:r>
          </w:p>
          <w:p w:rsidR="00442D49" w:rsidRPr="008C7B77" w:rsidRDefault="00442D49" w:rsidP="00136696">
            <w:pPr>
              <w:pStyle w:val="a6"/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- </w:t>
            </w:r>
            <w:r w:rsidR="00943A2D">
              <w:rPr>
                <w:rFonts w:ascii="Arial" w:hAnsi="Arial" w:cs="Arial"/>
              </w:rPr>
              <w:t>н</w:t>
            </w:r>
            <w:r w:rsidRPr="008C7B77">
              <w:rPr>
                <w:rFonts w:ascii="Arial" w:hAnsi="Arial" w:cs="Arial"/>
              </w:rPr>
              <w:t xml:space="preserve">а соответствие материалов раздела 8 ПМ ООС результатам </w:t>
            </w:r>
            <w:r w:rsidRPr="00136696">
              <w:rPr>
                <w:rFonts w:ascii="Arial" w:hAnsi="Arial" w:cs="Arial"/>
              </w:rPr>
              <w:t>ИЭИ (в ИЭИ</w:t>
            </w:r>
            <w:r w:rsidR="00136696" w:rsidRPr="00136696">
              <w:rPr>
                <w:rFonts w:ascii="Arial" w:hAnsi="Arial" w:cs="Arial"/>
              </w:rPr>
              <w:t>, как правило, указываются</w:t>
            </w:r>
            <w:r w:rsidRPr="00136696">
              <w:rPr>
                <w:rFonts w:ascii="Arial" w:hAnsi="Arial" w:cs="Arial"/>
              </w:rPr>
              <w:t xml:space="preserve"> одни данные, в ПМ ООС </w:t>
            </w:r>
            <w:r w:rsidR="00136696" w:rsidRPr="00136696">
              <w:rPr>
                <w:rFonts w:ascii="Arial" w:hAnsi="Arial" w:cs="Arial"/>
              </w:rPr>
              <w:t xml:space="preserve">- </w:t>
            </w:r>
            <w:r w:rsidRPr="00136696">
              <w:rPr>
                <w:rFonts w:ascii="Arial" w:hAnsi="Arial" w:cs="Arial"/>
              </w:rPr>
              <w:t>другие или неполные данные);</w:t>
            </w:r>
          </w:p>
          <w:p w:rsidR="00442D49" w:rsidRPr="008C7B77" w:rsidRDefault="00442D49" w:rsidP="00136696">
            <w:pPr>
              <w:pStyle w:val="a6"/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- </w:t>
            </w:r>
            <w:r w:rsidR="00943A2D">
              <w:rPr>
                <w:rFonts w:ascii="Arial" w:hAnsi="Arial" w:cs="Arial"/>
              </w:rPr>
              <w:t>н</w:t>
            </w:r>
            <w:r w:rsidRPr="008C7B77">
              <w:rPr>
                <w:rFonts w:ascii="Arial" w:hAnsi="Arial" w:cs="Arial"/>
              </w:rPr>
              <w:t>а соответствие перечня и состава мероприятий по охране окружающей среды, привед</w:t>
            </w:r>
            <w:r w:rsidR="00D0052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>нных в разделе 6 ПОС, аналогичному перечню в разделе 8 ПМ ООС на период строительства.</w:t>
            </w:r>
          </w:p>
          <w:p w:rsidR="00442D49" w:rsidRPr="008C7B77" w:rsidRDefault="00442D49" w:rsidP="00136696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Результаты инженерно-экологических изысканий или санитарно-эпидемиологических обследований участка строительства следует предоставлять с действующими сроками на период прох</w:t>
            </w:r>
            <w:r w:rsidR="00136696">
              <w:rPr>
                <w:rFonts w:ascii="Arial" w:hAnsi="Arial" w:cs="Arial"/>
              </w:rPr>
              <w:t>ождения экспертизы.</w:t>
            </w:r>
          </w:p>
          <w:p w:rsidR="00442D49" w:rsidRPr="008C7B77" w:rsidRDefault="00442D49" w:rsidP="00136696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составе раздела ПМ</w:t>
            </w:r>
            <w:r w:rsidR="009F30D8" w:rsidRPr="008C7B77">
              <w:rPr>
                <w:rFonts w:ascii="Arial" w:hAnsi="Arial" w:cs="Arial"/>
              </w:rPr>
              <w:t xml:space="preserve"> </w:t>
            </w:r>
            <w:r w:rsidRPr="008C7B77">
              <w:rPr>
                <w:rFonts w:ascii="Arial" w:hAnsi="Arial" w:cs="Arial"/>
              </w:rPr>
              <w:t>ООС, как правило</w:t>
            </w:r>
            <w:r w:rsidR="009F30D8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не разрабатывается глава «Результаты оценки воздействия объекта капитального строительства на окружающую среду». Необходимо предоставлять эту главу в форме краткой аннотации по итогам разработки всех подразделов раздела 8 ПМ</w:t>
            </w:r>
            <w:r w:rsidR="009F30D8" w:rsidRPr="008C7B77">
              <w:rPr>
                <w:rFonts w:ascii="Arial" w:hAnsi="Arial" w:cs="Arial"/>
              </w:rPr>
              <w:t xml:space="preserve"> </w:t>
            </w:r>
            <w:r w:rsidRPr="008C7B77">
              <w:rPr>
                <w:rFonts w:ascii="Arial" w:hAnsi="Arial" w:cs="Arial"/>
              </w:rPr>
              <w:t>ООС.</w:t>
            </w:r>
          </w:p>
          <w:p w:rsidR="00442D49" w:rsidRPr="008C7B77" w:rsidRDefault="00442D49" w:rsidP="00136696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приводится в достаточном объ</w:t>
            </w:r>
            <w:r w:rsidR="00D0052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>ме характеристика градостроительной ситуации в районе расположения проектируемого объекта (соответствие генплану города (района), ближайшие существующие и перспективные объекты городской инфраструктуры, разрывы до жилья, ДДУ, ЛПУ, санитарно-защитны</w:t>
            </w:r>
            <w:r w:rsidR="009F30D8" w:rsidRPr="008C7B77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 xml:space="preserve"> зон</w:t>
            </w:r>
            <w:r w:rsidR="009F30D8" w:rsidRPr="008C7B77">
              <w:rPr>
                <w:rFonts w:ascii="Arial" w:hAnsi="Arial" w:cs="Arial"/>
              </w:rPr>
              <w:t>ы</w:t>
            </w:r>
            <w:r w:rsidRPr="008C7B77">
              <w:rPr>
                <w:rFonts w:ascii="Arial" w:hAnsi="Arial" w:cs="Arial"/>
              </w:rPr>
              <w:t xml:space="preserve"> промпредприятий </w:t>
            </w:r>
            <w:r w:rsidRPr="008C7B77">
              <w:rPr>
                <w:rFonts w:ascii="Arial" w:hAnsi="Arial" w:cs="Arial"/>
              </w:rPr>
              <w:lastRenderedPageBreak/>
              <w:t>и пр.).</w:t>
            </w:r>
          </w:p>
          <w:p w:rsidR="00442D49" w:rsidRPr="008C7B77" w:rsidRDefault="00442D49" w:rsidP="00136696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выявляются все источники выбросов в атмосферу, занижаются качественные или количественные характеристики источников выделения и выбросов.</w:t>
            </w:r>
          </w:p>
          <w:p w:rsidR="00442D49" w:rsidRPr="008C7B77" w:rsidRDefault="00442D49" w:rsidP="00136696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предусматривается на период эксплуатации объекта очистка поверхностного (ливневого) стока при наличии автостоянок (обязательное требование для всех объектов в пределах СПб).</w:t>
            </w:r>
          </w:p>
          <w:p w:rsidR="00442D49" w:rsidRPr="008C7B77" w:rsidRDefault="00442D49" w:rsidP="00136696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Часто имеются ошибки в расч</w:t>
            </w:r>
            <w:r w:rsidR="00D0052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>тах величин выбросов в атмосферу (занижение мощности и времени работы под нагрузкой строительной техники и автотранспорта, дизель-генераторов).</w:t>
            </w:r>
          </w:p>
          <w:p w:rsidR="00442D49" w:rsidRPr="008C7B77" w:rsidRDefault="00442D49" w:rsidP="00136696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Отсутствие предложений (в форме таблицы по установленной форме) по установлению предельно допустимых выбросов (ПДВ) или сбросов (НДС).</w:t>
            </w:r>
          </w:p>
          <w:p w:rsidR="00442D49" w:rsidRPr="008C7B77" w:rsidRDefault="00442D49" w:rsidP="00136696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Ошибки в расч</w:t>
            </w:r>
            <w:r w:rsidR="00D0052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>тах объ</w:t>
            </w:r>
            <w:r w:rsidR="00D0052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>мов отходов (чаще строительных, реже – при эксплуатации).</w:t>
            </w:r>
          </w:p>
        </w:tc>
      </w:tr>
      <w:tr w:rsidR="00B4224A" w:rsidRPr="008C7B77" w:rsidTr="00C1625E">
        <w:tc>
          <w:tcPr>
            <w:tcW w:w="8081" w:type="dxa"/>
          </w:tcPr>
          <w:p w:rsidR="00B4224A" w:rsidRPr="008406DB" w:rsidRDefault="00B4224A" w:rsidP="009B2204">
            <w:pPr>
              <w:pStyle w:val="a6"/>
              <w:spacing w:line="276" w:lineRule="auto"/>
              <w:ind w:left="0" w:firstLine="34"/>
              <w:jc w:val="center"/>
              <w:outlineLvl w:val="0"/>
              <w:rPr>
                <w:rFonts w:ascii="Arial" w:hAnsi="Arial" w:cs="Arial"/>
                <w:b/>
              </w:rPr>
            </w:pPr>
            <w:bookmarkStart w:id="18" w:name="_Toc413774941"/>
            <w:r w:rsidRPr="008406DB">
              <w:rPr>
                <w:rFonts w:ascii="Arial" w:hAnsi="Arial" w:cs="Arial"/>
                <w:b/>
              </w:rPr>
              <w:lastRenderedPageBreak/>
              <w:t>Мероприятия по обеспечению санитарно-эпидемиологического благополучия населения и работающих</w:t>
            </w:r>
            <w:bookmarkEnd w:id="18"/>
          </w:p>
        </w:tc>
      </w:tr>
      <w:tr w:rsidR="00B4224A" w:rsidRPr="008C7B77" w:rsidTr="00C1625E">
        <w:tc>
          <w:tcPr>
            <w:tcW w:w="8081" w:type="dxa"/>
          </w:tcPr>
          <w:p w:rsidR="00B4224A" w:rsidRPr="008C7B77" w:rsidRDefault="00B4224A" w:rsidP="00136696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предоставляются расчеты естественного освещения и инсоляции, что не позволяет выполнить оценку проектной документации на соответствие СанПиН 2.2.1/2.1.1.1278-03, СанПиН 2.2.1./2.1.1.1076-01.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На ситуационном план</w:t>
            </w:r>
            <w:r w:rsidRPr="008C7B77">
              <w:rPr>
                <w:rFonts w:ascii="Arial" w:hAnsi="Arial" w:cs="Arial"/>
                <w:lang w:val="en-US"/>
              </w:rPr>
              <w:t>e</w:t>
            </w:r>
            <w:r w:rsidRPr="008C7B77">
              <w:rPr>
                <w:rFonts w:ascii="Arial" w:hAnsi="Arial" w:cs="Arial"/>
              </w:rPr>
              <w:t xml:space="preserve"> М 1:2000</w:t>
            </w:r>
            <w:r w:rsidR="00B60090" w:rsidRPr="008C7B77">
              <w:rPr>
                <w:rFonts w:ascii="Arial" w:hAnsi="Arial" w:cs="Arial"/>
              </w:rPr>
              <w:t xml:space="preserve"> с приложениями</w:t>
            </w:r>
            <w:r w:rsidRPr="008C7B77">
              <w:rPr>
                <w:rFonts w:ascii="Arial" w:hAnsi="Arial" w:cs="Arial"/>
              </w:rPr>
              <w:t>, выданн</w:t>
            </w:r>
            <w:r w:rsidR="00B60090" w:rsidRPr="008C7B77">
              <w:rPr>
                <w:rFonts w:ascii="Arial" w:hAnsi="Arial" w:cs="Arial"/>
              </w:rPr>
              <w:t>о</w:t>
            </w:r>
            <w:r w:rsidRPr="008C7B77">
              <w:rPr>
                <w:rFonts w:ascii="Arial" w:hAnsi="Arial" w:cs="Arial"/>
              </w:rPr>
              <w:t>м КГА (из Информационной системы обеспечения градостроительной деятельности)</w:t>
            </w:r>
            <w:r w:rsidR="00B60090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должн</w:t>
            </w:r>
            <w:r w:rsidR="00B60090" w:rsidRPr="008C7B77">
              <w:rPr>
                <w:rFonts w:ascii="Arial" w:hAnsi="Arial" w:cs="Arial"/>
              </w:rPr>
              <w:t>ы</w:t>
            </w:r>
            <w:r w:rsidRPr="008C7B77">
              <w:rPr>
                <w:rFonts w:ascii="Arial" w:hAnsi="Arial" w:cs="Arial"/>
              </w:rPr>
              <w:t xml:space="preserve"> быть указан</w:t>
            </w:r>
            <w:r w:rsidR="00B60090" w:rsidRPr="008C7B77">
              <w:rPr>
                <w:rFonts w:ascii="Arial" w:hAnsi="Arial" w:cs="Arial"/>
              </w:rPr>
              <w:t>ы</w:t>
            </w:r>
            <w:r w:rsidRPr="008C7B77">
              <w:rPr>
                <w:rFonts w:ascii="Arial" w:hAnsi="Arial" w:cs="Arial"/>
              </w:rPr>
              <w:t>:</w:t>
            </w:r>
          </w:p>
          <w:p w:rsidR="00B4224A" w:rsidRPr="008C7B77" w:rsidRDefault="00B4224A" w:rsidP="00136696">
            <w:pPr>
              <w:pStyle w:val="a6"/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-</w:t>
            </w:r>
            <w:r w:rsidR="008406DB">
              <w:rPr>
                <w:rFonts w:ascii="Arial" w:hAnsi="Arial" w:cs="Arial"/>
              </w:rPr>
              <w:t xml:space="preserve"> г</w:t>
            </w:r>
            <w:r w:rsidRPr="008C7B77">
              <w:rPr>
                <w:rFonts w:ascii="Arial" w:hAnsi="Arial" w:cs="Arial"/>
              </w:rPr>
              <w:t>раницы земельного участка, предоставленного для размещения объекта капитального строительства;</w:t>
            </w:r>
          </w:p>
          <w:p w:rsidR="00B4224A" w:rsidRPr="008C7B77" w:rsidRDefault="008406DB" w:rsidP="00136696">
            <w:pPr>
              <w:pStyle w:val="a6"/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</w:t>
            </w:r>
            <w:r w:rsidR="00B4224A" w:rsidRPr="008C7B77">
              <w:rPr>
                <w:rFonts w:ascii="Arial" w:hAnsi="Arial" w:cs="Arial"/>
              </w:rPr>
              <w:t>раницы санитарно-защитных зон селитебной территории, рекреационных зон, водоохранных зон, зон охраны источников питьевого водоснабжения, в т.ч. с информацией о санитарно-защитных зонах предприятий, сооружений и иных объектов;</w:t>
            </w:r>
          </w:p>
          <w:p w:rsidR="00B4224A" w:rsidRPr="008C7B77" w:rsidRDefault="008406DB" w:rsidP="00136696">
            <w:pPr>
              <w:pStyle w:val="a6"/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</w:t>
            </w:r>
            <w:r w:rsidR="00B4224A" w:rsidRPr="008C7B77">
              <w:rPr>
                <w:rFonts w:ascii="Arial" w:hAnsi="Arial" w:cs="Arial"/>
              </w:rPr>
              <w:t>боснование размещени</w:t>
            </w:r>
            <w:r>
              <w:rPr>
                <w:rFonts w:ascii="Arial" w:hAnsi="Arial" w:cs="Arial"/>
              </w:rPr>
              <w:t>я</w:t>
            </w:r>
            <w:r w:rsidR="00B4224A" w:rsidRPr="008C7B77">
              <w:rPr>
                <w:rFonts w:ascii="Arial" w:hAnsi="Arial" w:cs="Arial"/>
              </w:rPr>
              <w:t xml:space="preserve"> запроектированного объекта за пределами планировочных ограничений (санитарно-защитные зоны, санитарные разрывы, зоны санитарной охраны) в соответствии с требованиями 5.1-5.7 СанПиН 2.2.1/2.1.1.1200-03.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соответстви</w:t>
            </w:r>
            <w:r w:rsidR="008406DB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 xml:space="preserve"> с требованиями п. 3.17. СанПиН 2.2.1/2.1.1.1200-03 необходимо обосновывать в представленных решениях размещение объектов малого бизнеса, относящихся к V классу опасности, в условиях сложившейся градостроительной ситуации ориентировочными расчетами </w:t>
            </w:r>
            <w:r w:rsidRPr="008C7B77">
              <w:rPr>
                <w:rFonts w:ascii="Arial" w:hAnsi="Arial" w:cs="Arial"/>
              </w:rPr>
              <w:lastRenderedPageBreak/>
              <w:t xml:space="preserve">ожидаемого загрязнения атмосферного воздуха и физического воздействия на атмосферный воздух (шум, вибрация, электромагнитные излучения). 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При подтверждении расчетами на границе жилой застройки несоблюдения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мест, требуется предоставлять проект обоснования санитарно-защитной зоны и санитарно-эпидемиологическое заключение.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соответстви</w:t>
            </w:r>
            <w:r w:rsidR="008406DB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 xml:space="preserve"> с требованиями п.2.1. СанПиН 2.2.1/2.1.1.1200-03 (Новая редакция) необходимо предоставлять на экспертизу санитарно-эпидемиологическое заключение по проекту обоснования размера расчетной санитарно-защитной зоны.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ПД, как правило</w:t>
            </w:r>
            <w:r w:rsidR="00B60090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отсутствуют обоснования размещения локальных очистных сооружений и канализационных насосных станции, не предоставляется обоснование отсутствия негативного воздействия на границе ориентировочной санитарно-защитной зоны для проектируемых объектов согласно требованиям пп.2.1, 7.1.13 СанПиН 2.2.1/2.1.1.1200-03 (Новая редакция).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составе ПД должны быть в полном объеме представлены заключения по результатам исследования почвы территории застройки на химические, микробиологические и санитарно-паразитологические показатели в соответствии с требованиями  п. 4.6.СанПиН 2.1.7.1287-03 «Санитарно-эпидемиологические требования к качеству почвы».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соответстви</w:t>
            </w:r>
            <w:r w:rsidR="008406DB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 xml:space="preserve"> с требованиями п. 5.1.6. и п.5.1.7. СП 2.6.1.2612-10 (ОСПОРБ 99/2010) должно предоставляться заключение о соответствии результатов радиационного обследования территории застройки (реконструируемых помещений) требованиям СанПиН 2.6.1.2523-09 (НРБ-99/2009) и СП 2.6.1.2612-10 (ОСПОРБ 99/2010).</w:t>
            </w:r>
          </w:p>
          <w:p w:rsidR="00B4224A" w:rsidRPr="008C7B77" w:rsidRDefault="00B4224A" w:rsidP="00136696">
            <w:pPr>
              <w:spacing w:line="276" w:lineRule="auto"/>
              <w:ind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i/>
                <w:lang w:eastAsia="ru-RU"/>
              </w:rPr>
              <w:t>В случае, если на участке строительства отмечено превышения по РАДОНУ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38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На основании заключения по результатам радиологического обследования территории застройки №…от…(приложения к заключению по радиационному обследованию территории застройки №… от …), в соответстви</w:t>
            </w:r>
            <w:r w:rsidR="00C2428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 xml:space="preserve"> с требованиями п.5.1.6 СП 2.6.1.2612-10(ОСПОРБ-99/2010) и п.п. 4.44, 4.45, 4.58 и 4.59 СП 11-102-97 «Инженерно-экологические изыскания для строительства» необходимо провести определение класса требуемой противорадоновой защиты здания, разработать </w:t>
            </w:r>
            <w:r w:rsidRPr="008C7B77">
              <w:rPr>
                <w:rFonts w:ascii="Arial" w:hAnsi="Arial" w:cs="Arial"/>
              </w:rPr>
              <w:lastRenderedPageBreak/>
              <w:t>радонозащитные мероприятия и предоставить экспертное заключение аккредитованной организации по результатам определения характеристик потенциальной радоноопасности.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38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выполняются требования п.2.2.3 СанПиН 42-128-4690-88 «Санитарные правила содержания территорий населенных мест» по размещению контейнерных площадок на территории застройки.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38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Проектные решения по размещению автостоянок </w:t>
            </w:r>
            <w:r w:rsidR="00C24283">
              <w:rPr>
                <w:rFonts w:ascii="Arial" w:hAnsi="Arial" w:cs="Arial"/>
              </w:rPr>
              <w:t xml:space="preserve">не соответствуют </w:t>
            </w:r>
            <w:r w:rsidRPr="008C7B77">
              <w:rPr>
                <w:rFonts w:ascii="Arial" w:hAnsi="Arial" w:cs="Arial"/>
              </w:rPr>
              <w:t>требованиям 7.1.1СанПиН 2.2.1/2.1.1.1200-03 (Новая редакция).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38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hAnsi="Arial" w:cs="Arial"/>
              </w:rPr>
              <w:t>Не предоставляются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схемы движения автотранспорта для оценки нормативного расстояния до нормируемых объектов в соответствии с требованиями табл. 7.1.1 пп. 5.</w:t>
            </w:r>
            <w:r w:rsidR="00C2428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C7B77">
              <w:rPr>
                <w:rFonts w:ascii="Arial" w:eastAsia="Times New Roman" w:hAnsi="Arial" w:cs="Arial"/>
                <w:lang w:eastAsia="ru-RU"/>
              </w:rPr>
              <w:t>СанПин 2.2.1/2.1.1.1200-03 (Новая редакция).</w:t>
            </w:r>
          </w:p>
          <w:p w:rsidR="00B4224A" w:rsidRPr="008C7B77" w:rsidRDefault="00B4224A" w:rsidP="00136696">
            <w:pPr>
              <w:spacing w:line="276" w:lineRule="auto"/>
              <w:ind w:firstLine="284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C7B77">
              <w:rPr>
                <w:rFonts w:ascii="Arial" w:eastAsia="Times New Roman" w:hAnsi="Arial" w:cs="Arial"/>
                <w:i/>
                <w:lang w:eastAsia="ru-RU"/>
              </w:rPr>
              <w:t>По Проекту организации строительства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Проектные решения о выполнении санитарно-гигиенических мероприятий в период строительства </w:t>
            </w:r>
            <w:r w:rsidR="00255801" w:rsidRPr="008C7B77">
              <w:rPr>
                <w:rFonts w:ascii="Arial" w:hAnsi="Arial" w:cs="Arial"/>
              </w:rPr>
              <w:t>не соответствуют</w:t>
            </w:r>
            <w:r w:rsidRPr="008C7B77">
              <w:rPr>
                <w:rFonts w:ascii="Arial" w:hAnsi="Arial" w:cs="Arial"/>
              </w:rPr>
              <w:t xml:space="preserve"> СанПиН 2.2.3.1384-03 «Гигиенические требования к организации строительного производства и строительных работ». 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hAnsi="Arial" w:cs="Arial"/>
              </w:rPr>
              <w:t>В Проекте организации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строительства не предусматриваются решения:</w:t>
            </w:r>
          </w:p>
          <w:p w:rsidR="00B4224A" w:rsidRPr="008C7B77" w:rsidRDefault="00B4224A" w:rsidP="00136696">
            <w:pPr>
              <w:spacing w:line="276" w:lineRule="auto"/>
              <w:ind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- по питьевому водоснабжению и питанию работающих </w:t>
            </w:r>
            <w:r w:rsidR="001E0F72" w:rsidRPr="008C7B77">
              <w:rPr>
                <w:rFonts w:ascii="Arial" w:eastAsia="Times New Roman" w:hAnsi="Arial" w:cs="Arial"/>
                <w:lang w:eastAsia="ru-RU"/>
              </w:rPr>
              <w:t>при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строительств</w:t>
            </w:r>
            <w:r w:rsidR="001E0F72" w:rsidRPr="008C7B77">
              <w:rPr>
                <w:rFonts w:ascii="Arial" w:eastAsia="Times New Roman" w:hAnsi="Arial" w:cs="Arial"/>
                <w:lang w:eastAsia="ru-RU"/>
              </w:rPr>
              <w:t>е объекта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; </w:t>
            </w:r>
          </w:p>
          <w:p w:rsidR="00B4224A" w:rsidRPr="008C7B77" w:rsidRDefault="00B4224A" w:rsidP="00136696">
            <w:pPr>
              <w:spacing w:line="276" w:lineRule="auto"/>
              <w:ind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-  </w:t>
            </w:r>
            <w:r w:rsidR="00255801" w:rsidRPr="008C7B77">
              <w:rPr>
                <w:rFonts w:ascii="Arial" w:eastAsia="Times New Roman" w:hAnsi="Arial" w:cs="Arial"/>
                <w:lang w:eastAsia="ru-RU"/>
              </w:rPr>
              <w:t>п</w:t>
            </w:r>
            <w:r w:rsidRPr="008C7B77">
              <w:rPr>
                <w:rFonts w:ascii="Arial" w:eastAsia="Times New Roman" w:hAnsi="Arial" w:cs="Arial"/>
                <w:lang w:eastAsia="ru-RU"/>
              </w:rPr>
              <w:t>о медико-профилактическом</w:t>
            </w:r>
            <w:r w:rsidR="00255801" w:rsidRPr="008C7B77">
              <w:rPr>
                <w:rFonts w:ascii="Arial" w:eastAsia="Times New Roman" w:hAnsi="Arial" w:cs="Arial"/>
                <w:lang w:eastAsia="ru-RU"/>
              </w:rPr>
              <w:t>у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обслуживани</w:t>
            </w:r>
            <w:r w:rsidR="00255801" w:rsidRPr="008C7B77">
              <w:rPr>
                <w:rFonts w:ascii="Arial" w:eastAsia="Times New Roman" w:hAnsi="Arial" w:cs="Arial"/>
                <w:lang w:eastAsia="ru-RU"/>
              </w:rPr>
              <w:t>ю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работников;</w:t>
            </w:r>
          </w:p>
          <w:p w:rsidR="00B4224A" w:rsidRPr="008C7B77" w:rsidRDefault="00D71472" w:rsidP="00136696">
            <w:pPr>
              <w:spacing w:line="276" w:lineRule="auto"/>
              <w:ind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hAnsi="Arial" w:cs="Arial"/>
              </w:rPr>
              <w:t xml:space="preserve">- по </w:t>
            </w:r>
            <w:r w:rsidR="00B4224A" w:rsidRPr="008C7B77">
              <w:rPr>
                <w:rFonts w:ascii="Arial" w:hAnsi="Arial" w:cs="Arial"/>
              </w:rPr>
              <w:t>подключению</w:t>
            </w:r>
            <w:r w:rsidR="00B4224A" w:rsidRPr="008C7B77">
              <w:rPr>
                <w:rFonts w:ascii="Arial" w:eastAsia="Times New Roman" w:hAnsi="Arial" w:cs="Arial"/>
                <w:lang w:eastAsia="ru-RU"/>
              </w:rPr>
              <w:t xml:space="preserve"> хозяйственно-бытовых стоков к сетям городской канализации на период проведения строительных работ.</w:t>
            </w:r>
          </w:p>
          <w:p w:rsidR="00B4224A" w:rsidRPr="008C7B77" w:rsidRDefault="00B4224A" w:rsidP="00136696">
            <w:pPr>
              <w:spacing w:line="276" w:lineRule="auto"/>
              <w:ind w:firstLine="284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C7B77">
              <w:rPr>
                <w:rFonts w:ascii="Arial" w:eastAsia="Times New Roman" w:hAnsi="Arial" w:cs="Arial"/>
                <w:i/>
                <w:lang w:eastAsia="ru-RU"/>
              </w:rPr>
              <w:t>По линейным объектам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4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предоставляются сведения по обращению с разработанными грунтами в соответстви</w:t>
            </w:r>
            <w:r w:rsidR="00C24283">
              <w:rPr>
                <w:rFonts w:ascii="Arial" w:hAnsi="Arial" w:cs="Arial"/>
              </w:rPr>
              <w:t>е</w:t>
            </w:r>
            <w:r w:rsidRPr="008C7B77">
              <w:rPr>
                <w:rFonts w:ascii="Arial" w:hAnsi="Arial" w:cs="Arial"/>
              </w:rPr>
              <w:t xml:space="preserve"> с результатами исследования почвы на глубину разработки</w:t>
            </w:r>
            <w:r w:rsidR="00C24283">
              <w:rPr>
                <w:rFonts w:ascii="Arial" w:hAnsi="Arial" w:cs="Arial"/>
              </w:rPr>
              <w:t>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4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предоставляются сведения о соответствии труб применяемых для водовода</w:t>
            </w:r>
            <w:r w:rsidR="00C24283">
              <w:rPr>
                <w:rFonts w:ascii="Arial" w:hAnsi="Arial" w:cs="Arial"/>
              </w:rPr>
              <w:t>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4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Проектные решения по промывке и дезинфекции водопровода, как правило, не соответствуют требованиям раздела 8 СП 40-102-2000, СНиП 3.05.04-85*.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4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предоставляются сведения по электроснабжению строительной п</w:t>
            </w:r>
            <w:r w:rsidR="00D71472" w:rsidRPr="008C7B77">
              <w:rPr>
                <w:rFonts w:ascii="Arial" w:hAnsi="Arial" w:cs="Arial"/>
              </w:rPr>
              <w:t>лощадки в ночное время суток, не учтены</w:t>
            </w:r>
            <w:r w:rsidRPr="008C7B77">
              <w:rPr>
                <w:rFonts w:ascii="Arial" w:hAnsi="Arial" w:cs="Arial"/>
              </w:rPr>
              <w:t xml:space="preserve"> в расчетах уровн</w:t>
            </w:r>
            <w:r w:rsidR="00D71472" w:rsidRPr="008C7B77">
              <w:rPr>
                <w:rFonts w:ascii="Arial" w:hAnsi="Arial" w:cs="Arial"/>
              </w:rPr>
              <w:t>и</w:t>
            </w:r>
            <w:r w:rsidRPr="008C7B77">
              <w:rPr>
                <w:rFonts w:ascii="Arial" w:hAnsi="Arial" w:cs="Arial"/>
              </w:rPr>
              <w:t xml:space="preserve"> </w:t>
            </w:r>
            <w:r w:rsidR="00D71472" w:rsidRPr="008C7B77">
              <w:rPr>
                <w:rFonts w:ascii="Arial" w:hAnsi="Arial" w:cs="Arial"/>
              </w:rPr>
              <w:t xml:space="preserve">строительного </w:t>
            </w:r>
            <w:r w:rsidRPr="008C7B77">
              <w:rPr>
                <w:rFonts w:ascii="Arial" w:hAnsi="Arial" w:cs="Arial"/>
              </w:rPr>
              <w:t>шума</w:t>
            </w:r>
            <w:r w:rsidR="00D71472" w:rsidRPr="008C7B77">
              <w:rPr>
                <w:rFonts w:ascii="Arial" w:hAnsi="Arial" w:cs="Arial"/>
              </w:rPr>
              <w:t>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4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 xml:space="preserve">Не предоставляются сведения по питьевому водоснабжению, питанию </w:t>
            </w:r>
            <w:r w:rsidRPr="008C7B77">
              <w:rPr>
                <w:rFonts w:ascii="Arial" w:hAnsi="Arial" w:cs="Arial"/>
              </w:rPr>
              <w:lastRenderedPageBreak/>
              <w:t>и медико-профилактическому обслуживанию работающих на период строительства в соответствии с разделами 12 и 13 СанПиН 2.2.3.1384-03.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4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предоставляются заключения на результаты исследования почвы на глубину разработки в соответствии с требованиями раздела 4 СанПиН 2.1.7.1287-03 и раздела 5 СП 2.1.7.1386-03.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4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Технологические решения по здравпункту не соответствуют требованиям СанПиН 2.2.3.1384-03, СНиП 2.09.04-87*.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4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hAnsi="Arial" w:cs="Arial"/>
              </w:rPr>
              <w:t>Технологические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решения по столовой не соответствуют требованиям СанПиН 2.2.3.1384-03, СНиП 2.09.04-87*.</w:t>
            </w:r>
          </w:p>
          <w:p w:rsidR="00B4224A" w:rsidRPr="008C7B77" w:rsidRDefault="001371F5" w:rsidP="00136696">
            <w:pPr>
              <w:spacing w:line="276" w:lineRule="auto"/>
              <w:ind w:firstLine="284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По промышленным объектам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5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предоставляются параметры микроклимата производственных, административных и санитарно-бытовых помещений с учетом энергозатрат работающих и периодов года в соответствие требованиям раздела 6 СП 2.2.1.1312-03 «Гигиенические требования к проектированию вновь строящихся и реконструируемых промышленных предприятий», СанПиН 2.2.4.548-96 «Гигиенические требования к микроклимату производственных помещений» и ГОСТ 30494-96 «Здания жилые и общественные. Параметры микроклимата в помещениях», СНиП 2.09.04-87* «Административные и бытовые здания».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5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проектных решениях не выдерживаются параметры по уровням искусственного освещения, что противоречит требованиями раздела 10 СП 2.2.1.1312-03 «Гигиенические требования к проектированию вновь строящихся и реконструируемых промышленных предприятий», включая определение разряда зрительных работ на производственных участках и в административных помещениях.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5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предоставляются данные по отделке производственных, вспомогательных, санитарно-бытовых помещений (п.п.4.17, 4.18, 5.6 СП 2.2.1.1312-03 «Гигиенические требования к проектированию вновь строящихся и реконструируемых промышленных предприятий»).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5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указываются требования к помещениям и организации рабочих мест, оснащенных ПЭВМ и копировально-множительной техникой</w:t>
            </w:r>
            <w:r w:rsidR="00255801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в соответствии с требованиями СанПиН 2.2.2/2.4.1340-03 «Гигиенические требования к персональным электронно-вычислительным машинам и организации работы» и СанПиН 2.2.2.1332-03 «Гигиенические требования к организации работы на копировально-множительной технике».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5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указываются группы производственных процессов основного профессионального состава рабочих, не выполняются расчеты санитарно-</w:t>
            </w:r>
            <w:r w:rsidRPr="008C7B77">
              <w:rPr>
                <w:rFonts w:ascii="Arial" w:hAnsi="Arial" w:cs="Arial"/>
              </w:rPr>
              <w:lastRenderedPageBreak/>
              <w:t>бытовых помещений с учетом групп производственных процессов и полового состава рабочих в соответствии с требованиями СНиП 2.09.04-87* «Административные и бытовые здания».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5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предоставляются сведения о вредных производственных факторах на каждом участке, а так же не разрабатываются мероприятия по их компенсации (шум, вибрация и неионизирующее излучение) в соответствии с требованиями СП 2.2.1.1312-03 «Гигиенические требования к проектированию вновь строящихся и реконструируемых промышленных предприятий» и СП 2.2.2.1327-03 «Гигиенические требования к организации технологических процессов, производственному оборудованию и рабочему инструменту».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5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проектных решениях не указываются составы вредных веществ в воздухе рабочей зоны на каждом участке и принятые решения по воздухообменам в соответствии с требованиями СП 2.2.1.1312-03 «Гигиенические требования к проектированию вновь строящихся и реконструируемых промышленных предприятий» и СП 2.2.2.1327-03 «Гигиенические требования к организации технологических процессов, производственному оборудованию и рабочему инструменту».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5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Как правило</w:t>
            </w:r>
            <w:r w:rsidR="00255801" w:rsidRPr="008C7B77">
              <w:rPr>
                <w:rFonts w:ascii="Arial" w:hAnsi="Arial" w:cs="Arial"/>
              </w:rPr>
              <w:t>,</w:t>
            </w:r>
            <w:r w:rsidRPr="008C7B77">
              <w:rPr>
                <w:rFonts w:ascii="Arial" w:hAnsi="Arial" w:cs="Arial"/>
              </w:rPr>
              <w:t xml:space="preserve"> отсутствует информация о наличие работ по подъему и перемещению груза вручную, механизация этих работ при перемещении груза к станочному оборудованию (обосновать расчетами) в соответствии с требованиями раздела 10 СП 2.2.2.1327-03 «Гигиенические требования к организации технологических процессов, производственному оборудованию и рабочему инструменту».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5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предоставляются данные по способу доставки сырья и отгрузки готовой продукции (наличие собственного транспорта) в соответствии с требованиями раздела 3 СП 2.2.2.1327-03 «Гигиенические требования к организации технологических процессов, производственному оборудованию и рабочему инструменту».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5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обосновываются в проектных решениях принятые объемы производственных помещений, требуемые в соответствии с п.4.4 СП 2.2.1.1312-03 «Гигиенические требования к проектированию вновь строящихся и реконструируемых промышленных предприятий».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5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Не выполняются требования раздела 5 СП 2.2.2.1327-03 «Гигиенические требования к организации технологических процессов, производственному оборудованию и рабочему инструменту» в части разработки технологических решений по зарядной (аккумуляторной).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5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hAnsi="Arial" w:cs="Arial"/>
              </w:rPr>
              <w:lastRenderedPageBreak/>
              <w:t>Не пр</w:t>
            </w:r>
            <w:r w:rsidRPr="008C7B77">
              <w:rPr>
                <w:rFonts w:ascii="Arial" w:eastAsia="Times New Roman" w:hAnsi="Arial" w:cs="Arial"/>
                <w:lang w:eastAsia="ru-RU"/>
              </w:rPr>
              <w:t>едоставляется перечень выполняемых вспомогательных работ женщинами в соответствии с требованиями СанПиН 2.2.0.555-96 «Гигиенические требования к условиям труда женщин».</w:t>
            </w:r>
          </w:p>
          <w:p w:rsidR="00B4224A" w:rsidRPr="008C7B77" w:rsidRDefault="00B4224A" w:rsidP="00136696">
            <w:pPr>
              <w:spacing w:line="276" w:lineRule="auto"/>
              <w:ind w:firstLine="284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C7B77">
              <w:rPr>
                <w:rFonts w:ascii="Arial" w:eastAsia="Times New Roman" w:hAnsi="Arial" w:cs="Arial"/>
                <w:i/>
                <w:lang w:eastAsia="ru-RU"/>
              </w:rPr>
              <w:t>По объектам жилой застройки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В соответствии с требованиями СанПиН 2.1.2.2645-10 при разработке проектной документации требуется исключать сквозные проезды по дворовой территории проектируемого жилого дома.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 Проектные решения по организации земельного участка должны выполняться в соответствие с требованиями п. 2.3. СанПиН 2.1.2.2645-10 (предусматривать возможность организации придомовой территории с четким функциональным зонированием и размещением спортивных, детской, отдыха и хозяйственных площадок, гостевых стоянок автотранспорта, зеленых насаждений).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 Необходимо уделять особое внимание в «Схеме планировочной организации земельного участка» к границам</w:t>
            </w:r>
            <w:r w:rsidR="00CB57E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C7B77">
              <w:rPr>
                <w:rFonts w:ascii="Arial" w:eastAsia="Times New Roman" w:hAnsi="Arial" w:cs="Arial"/>
                <w:lang w:eastAsia="ru-RU"/>
              </w:rPr>
              <w:t>зон действия публичных сервитутов (при их наличии); решениям</w:t>
            </w:r>
            <w:r w:rsidR="00CB57E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C7B77">
              <w:rPr>
                <w:rFonts w:ascii="Arial" w:eastAsia="Times New Roman" w:hAnsi="Arial" w:cs="Arial"/>
                <w:lang w:eastAsia="ru-RU"/>
              </w:rPr>
              <w:t>по благоустройству, озеленению и освещению территории; схемам</w:t>
            </w:r>
            <w:r w:rsidR="00CB57E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C7B77">
              <w:rPr>
                <w:rFonts w:ascii="Arial" w:eastAsia="Times New Roman" w:hAnsi="Arial" w:cs="Arial"/>
                <w:lang w:eastAsia="ru-RU"/>
              </w:rPr>
              <w:t>движения транспортных средств на строительной площадке.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Для оценки проектных материалов на соответствие п.2.12. СанПиН 2.1.2.2645-10 необходимо предоставлять в проектной документации решения по освещению территорий </w:t>
            </w:r>
            <w:r w:rsidR="00CB57EA">
              <w:rPr>
                <w:rFonts w:ascii="Arial" w:eastAsia="Times New Roman" w:hAnsi="Arial" w:cs="Arial"/>
                <w:lang w:eastAsia="ru-RU"/>
              </w:rPr>
              <w:t>в вечернее время суток.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Расчет контейнеров для накопления отходов, как правило, выполняется без учета допустимой нак</w:t>
            </w:r>
            <w:r w:rsidR="00374A38" w:rsidRPr="008C7B77">
              <w:rPr>
                <w:rFonts w:ascii="Arial" w:eastAsia="Times New Roman" w:hAnsi="Arial" w:cs="Arial"/>
                <w:lang w:eastAsia="ru-RU"/>
              </w:rPr>
              <w:t>оп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ляемости, оборудование и  площадь мусоросборной площадки в проектных решениях не обосновываются, решения по удалению крупногабаритных отходов </w:t>
            </w:r>
            <w:r w:rsidR="00374A38" w:rsidRPr="008C7B77">
              <w:rPr>
                <w:rFonts w:ascii="Arial" w:eastAsia="Times New Roman" w:hAnsi="Arial" w:cs="Arial"/>
                <w:lang w:eastAsia="ru-RU"/>
              </w:rPr>
              <w:t>не соответствуют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требованиям раздела 8.2 СанПин 2.1.2.2645-10, раздела 2 СП  42-128-4690-88.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 При проектировании не учитываются требования параграфа 8.2. СанПиН 2.1.2.2645-10 по оборудованию мусоропроводов устройствами, обеспечивающими возможность </w:t>
            </w:r>
            <w:r w:rsidR="00CB57EA">
              <w:rPr>
                <w:rFonts w:ascii="Arial" w:eastAsia="Times New Roman" w:hAnsi="Arial" w:cs="Arial"/>
                <w:lang w:eastAsia="ru-RU"/>
              </w:rPr>
              <w:t>их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очистки, дезинфекции и дезинсекции</w:t>
            </w:r>
            <w:r w:rsidR="00374A38" w:rsidRPr="008C7B77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8C7B77">
              <w:rPr>
                <w:rFonts w:ascii="Arial" w:eastAsia="Times New Roman" w:hAnsi="Arial" w:cs="Arial"/>
                <w:lang w:eastAsia="ru-RU"/>
              </w:rPr>
              <w:t>по оборудованию мусороприемной камеры водопроводом, канализацией и простейшими устройствами по механизации мусороудаления, не обосновываются площади и оснащение.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Для оценки проектной документации на соответствие требованиям  п.3.11 СанПиН 2.1.2.2645-10 на экспертизу должны представляться данные по габаритам лифтов.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При проектировании жилых объектов </w:t>
            </w:r>
            <w:r w:rsidR="00374A38" w:rsidRPr="008C7B77">
              <w:rPr>
                <w:rFonts w:ascii="Arial" w:eastAsia="Times New Roman" w:hAnsi="Arial" w:cs="Arial"/>
                <w:lang w:eastAsia="ru-RU"/>
              </w:rPr>
              <w:t xml:space="preserve">следует 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обращать особое </w:t>
            </w:r>
            <w:r w:rsidRPr="008C7B77">
              <w:rPr>
                <w:rFonts w:ascii="Arial" w:eastAsia="Times New Roman" w:hAnsi="Arial" w:cs="Arial"/>
                <w:lang w:eastAsia="ru-RU"/>
              </w:rPr>
              <w:lastRenderedPageBreak/>
              <w:t>внимание на размещение электрощитовой</w:t>
            </w:r>
            <w:r w:rsidR="00622D53" w:rsidRPr="008C7B77">
              <w:rPr>
                <w:rFonts w:ascii="Arial" w:eastAsia="Times New Roman" w:hAnsi="Arial" w:cs="Arial"/>
                <w:lang w:eastAsia="ru-RU"/>
              </w:rPr>
              <w:t>, машинного отделения и шахты лифта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под</w:t>
            </w:r>
            <w:r w:rsidR="00622D53" w:rsidRPr="008C7B77">
              <w:rPr>
                <w:rFonts w:ascii="Arial" w:eastAsia="Times New Roman" w:hAnsi="Arial" w:cs="Arial"/>
                <w:lang w:eastAsia="ru-RU"/>
              </w:rPr>
              <w:t xml:space="preserve"> (над)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жилыми комнатами и смежно с</w:t>
            </w:r>
            <w:r w:rsidR="00374A38" w:rsidRPr="008C7B7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C7B77">
              <w:rPr>
                <w:rFonts w:ascii="Arial" w:eastAsia="Times New Roman" w:hAnsi="Arial" w:cs="Arial"/>
                <w:lang w:eastAsia="ru-RU"/>
              </w:rPr>
              <w:t>ними</w:t>
            </w:r>
            <w:r w:rsidR="00CB57EA">
              <w:rPr>
                <w:rFonts w:ascii="Arial" w:eastAsia="Times New Roman" w:hAnsi="Arial" w:cs="Arial"/>
                <w:lang w:eastAsia="ru-RU"/>
              </w:rPr>
              <w:t>;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в соответствии с п.</w:t>
            </w:r>
            <w:r w:rsidR="00CB57EA">
              <w:rPr>
                <w:rFonts w:ascii="Arial" w:eastAsia="Times New Roman" w:hAnsi="Arial" w:cs="Arial"/>
                <w:lang w:eastAsia="ru-RU"/>
              </w:rPr>
              <w:t> </w:t>
            </w:r>
            <w:r w:rsidRPr="008C7B77">
              <w:rPr>
                <w:rFonts w:ascii="Arial" w:eastAsia="Times New Roman" w:hAnsi="Arial" w:cs="Arial"/>
                <w:lang w:eastAsia="ru-RU"/>
              </w:rPr>
              <w:t>3.11 СанПиН 2.1.2.2645-10 данное размещение запрещено.</w:t>
            </w:r>
            <w:r w:rsidR="00622D53" w:rsidRPr="008C7B77">
              <w:rPr>
                <w:rFonts w:ascii="Arial" w:eastAsia="Times New Roman" w:hAnsi="Arial" w:cs="Arial"/>
                <w:lang w:eastAsia="ru-RU"/>
              </w:rPr>
              <w:t xml:space="preserve"> Также в нарушение правил при разработке ПД выполняется размещение мусоросборной камеры, ствола мусоропровода и устройства для его очистки и промывки.</w:t>
            </w:r>
          </w:p>
          <w:p w:rsidR="00B4224A" w:rsidRPr="008C7B77" w:rsidRDefault="00374A38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Следует</w:t>
            </w:r>
            <w:r w:rsidR="00B4224A" w:rsidRPr="008C7B77">
              <w:rPr>
                <w:rFonts w:ascii="Arial" w:eastAsia="Times New Roman" w:hAnsi="Arial" w:cs="Arial"/>
                <w:lang w:eastAsia="ru-RU"/>
              </w:rPr>
              <w:t xml:space="preserve"> учитывать, что в соответствии с требованиями п.</w:t>
            </w:r>
            <w:r w:rsidR="00CB57EA">
              <w:rPr>
                <w:rFonts w:ascii="Arial" w:eastAsia="Times New Roman" w:hAnsi="Arial" w:cs="Arial"/>
                <w:lang w:eastAsia="ru-RU"/>
              </w:rPr>
              <w:t> </w:t>
            </w:r>
            <w:r w:rsidR="00B4224A" w:rsidRPr="008C7B77">
              <w:rPr>
                <w:rFonts w:ascii="Arial" w:eastAsia="Times New Roman" w:hAnsi="Arial" w:cs="Arial"/>
                <w:lang w:eastAsia="ru-RU"/>
              </w:rPr>
              <w:t>24 Постановление Правительства РФ от 28 января 2006 г. N 47 размещение кухонь над жил</w:t>
            </w:r>
            <w:r w:rsidR="00CB57EA">
              <w:rPr>
                <w:rFonts w:ascii="Arial" w:eastAsia="Times New Roman" w:hAnsi="Arial" w:cs="Arial"/>
                <w:lang w:eastAsia="ru-RU"/>
              </w:rPr>
              <w:t>ой комнатой квартиры запрещено.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В проектной документации уделяется мало внимания оценке влияния проектируемого здания на условия естественного освещения и инсоляции объектов окружающей застройки в соответствии с требованиями СанПиН 2.2.1/2.1.1.1278-03, СанПиН 2.2.1/2.1.1.1076-01. В большинстве случаев отсутствуют исходные данные по окружающей застройке, вследствие чего оценка воздействия на окружающую застройку не предоставляется возможной.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Для оценки </w:t>
            </w:r>
            <w:r w:rsidR="0010333B" w:rsidRPr="008C7B77">
              <w:rPr>
                <w:rFonts w:ascii="Arial" w:eastAsia="Times New Roman" w:hAnsi="Arial" w:cs="Arial"/>
                <w:lang w:eastAsia="ru-RU"/>
              </w:rPr>
              <w:t xml:space="preserve">на </w:t>
            </w:r>
            <w:r w:rsidRPr="008C7B77">
              <w:rPr>
                <w:rFonts w:ascii="Arial" w:eastAsia="Times New Roman" w:hAnsi="Arial" w:cs="Arial"/>
                <w:lang w:eastAsia="ru-RU"/>
              </w:rPr>
              <w:t>соответствие СанПиН 2.1.2.2645-10, СанПиН 2.2.1/2.1.1.1278-03, СанПиН 2.2.1/2.1.1.1076-01 необходимо в проектной документации уточнять цветовые решения фасадов зданий окружающей застройки</w:t>
            </w:r>
            <w:r w:rsidR="00CB57EA">
              <w:rPr>
                <w:rFonts w:ascii="Arial" w:eastAsia="Times New Roman" w:hAnsi="Arial" w:cs="Arial"/>
                <w:lang w:eastAsia="ru-RU"/>
              </w:rPr>
              <w:t>;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объемно-планировочные решения объектов окружающей застройки, принятые в расчетах КЕО и инсоляции, обосновывать техническими паспортами зданий (включая поэтажные планы, ведомость помещений, план земельного участка), </w:t>
            </w:r>
            <w:r w:rsidR="00CB57EA">
              <w:rPr>
                <w:rFonts w:ascii="Arial" w:eastAsia="Times New Roman" w:hAnsi="Arial" w:cs="Arial"/>
                <w:lang w:eastAsia="ru-RU"/>
              </w:rPr>
              <w:t>материалами фотофиксации и т.д.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Для оценки проектных решений на соответствие СанПиН 2.2.1/2.1.1.1278-03, СанПиН 2.2.1/2.1.1.1076-01 необходимо уточнять цветовые решения фасадов проектируемого здания, представлять данные по конструкции и спецификации оконных заполнени</w:t>
            </w:r>
            <w:r w:rsidR="00374A38" w:rsidRPr="008C7B77">
              <w:rPr>
                <w:rFonts w:ascii="Arial" w:eastAsia="Times New Roman" w:hAnsi="Arial" w:cs="Arial"/>
                <w:lang w:eastAsia="ru-RU"/>
              </w:rPr>
              <w:t>й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для приведения в соответствие приняты</w:t>
            </w:r>
            <w:r w:rsidR="00374A38" w:rsidRPr="008C7B77">
              <w:rPr>
                <w:rFonts w:ascii="Arial" w:eastAsia="Times New Roman" w:hAnsi="Arial" w:cs="Arial"/>
                <w:lang w:eastAsia="ru-RU"/>
              </w:rPr>
              <w:t>х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заполнени</w:t>
            </w:r>
            <w:r w:rsidR="00374A38" w:rsidRPr="008C7B77">
              <w:rPr>
                <w:rFonts w:ascii="Arial" w:eastAsia="Times New Roman" w:hAnsi="Arial" w:cs="Arial"/>
                <w:lang w:eastAsia="ru-RU"/>
              </w:rPr>
              <w:t>й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оконных/дверных проемов</w:t>
            </w:r>
            <w:r w:rsidR="00374A38" w:rsidRPr="008C7B77">
              <w:rPr>
                <w:rFonts w:ascii="Arial" w:eastAsia="Times New Roman" w:hAnsi="Arial" w:cs="Arial"/>
                <w:lang w:eastAsia="ru-RU"/>
              </w:rPr>
              <w:t xml:space="preserve"> с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данными подраздела «Теплотехнический расчет», «Защита от шума».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Для оценки результатов расчетов на соответствие требований СанПиН 2.2.1./2.1.1.1076-01, СанПиН 2.2.1/2.1.1.1278-03 необходимо представлять обоснование выбора исследуемых зданий, помещений при проведении светотехнических расчетов КЕО и инсоляции</w:t>
            </w:r>
            <w:r w:rsidR="00374A38" w:rsidRPr="008C7B77">
              <w:rPr>
                <w:rFonts w:ascii="Arial" w:eastAsia="Times New Roman" w:hAnsi="Arial" w:cs="Arial"/>
                <w:lang w:eastAsia="ru-RU"/>
              </w:rPr>
              <w:t xml:space="preserve"> в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соответстви</w:t>
            </w:r>
            <w:r w:rsidR="00CB57EA">
              <w:rPr>
                <w:rFonts w:ascii="Arial" w:eastAsia="Times New Roman" w:hAnsi="Arial" w:cs="Arial"/>
                <w:lang w:eastAsia="ru-RU"/>
              </w:rPr>
              <w:t>е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с п.</w:t>
            </w:r>
            <w:r w:rsidR="00CB57EA">
              <w:rPr>
                <w:rFonts w:ascii="Arial" w:eastAsia="Times New Roman" w:hAnsi="Arial" w:cs="Arial"/>
                <w:lang w:eastAsia="ru-RU"/>
              </w:rPr>
              <w:t> </w:t>
            </w:r>
            <w:r w:rsidRPr="008C7B77">
              <w:rPr>
                <w:rFonts w:ascii="Arial" w:eastAsia="Times New Roman" w:hAnsi="Arial" w:cs="Arial"/>
                <w:lang w:eastAsia="ru-RU"/>
              </w:rPr>
              <w:t>5.1 СанПиН 2.2.1./2.1.1.1076-01 выполнять оценку инсоляции нормируемых территорий.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Необходимо обосновывать принятое в расчетах КЕО значение средневзвешенного коэффициента отражения фасада здания, исходных </w:t>
            </w:r>
            <w:r w:rsidRPr="008C7B77">
              <w:rPr>
                <w:rFonts w:ascii="Arial" w:eastAsia="Times New Roman" w:hAnsi="Arial" w:cs="Arial"/>
                <w:lang w:eastAsia="ru-RU"/>
              </w:rPr>
              <w:lastRenderedPageBreak/>
              <w:t>данных</w:t>
            </w:r>
            <w:r w:rsidR="00374A38" w:rsidRPr="008C7B77">
              <w:rPr>
                <w:rFonts w:ascii="Arial" w:eastAsia="Times New Roman" w:hAnsi="Arial" w:cs="Arial"/>
                <w:lang w:eastAsia="ru-RU"/>
              </w:rPr>
              <w:t>,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использованных в расчетах.</w:t>
            </w:r>
          </w:p>
          <w:p w:rsidR="00B4224A" w:rsidRPr="009A6212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A6212">
              <w:rPr>
                <w:rFonts w:ascii="Arial" w:eastAsia="Times New Roman" w:hAnsi="Arial" w:cs="Arial"/>
                <w:lang w:eastAsia="ru-RU"/>
              </w:rPr>
              <w:t xml:space="preserve">Расчеты </w:t>
            </w:r>
            <w:r w:rsidR="009A6212" w:rsidRPr="009A6212">
              <w:rPr>
                <w:rFonts w:ascii="Arial" w:eastAsia="Times New Roman" w:hAnsi="Arial" w:cs="Arial"/>
                <w:lang w:eastAsia="ru-RU"/>
              </w:rPr>
              <w:t xml:space="preserve">КЕО </w:t>
            </w:r>
            <w:r w:rsidRPr="009A6212">
              <w:rPr>
                <w:rFonts w:ascii="Arial" w:eastAsia="Times New Roman" w:hAnsi="Arial" w:cs="Arial"/>
                <w:lang w:eastAsia="ru-RU"/>
              </w:rPr>
              <w:t>должны выполняться с соблюдением требований СанПиН 2.2.1/2.1.1.1278-03.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В подраздел</w:t>
            </w:r>
            <w:r w:rsidR="009A6212">
              <w:rPr>
                <w:rFonts w:ascii="Arial" w:eastAsia="Times New Roman" w:hAnsi="Arial" w:cs="Arial"/>
                <w:lang w:eastAsia="ru-RU"/>
              </w:rPr>
              <w:t>е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«Технологические решения» не указываются технологические решения по автостоянкам. Необходимо указыва</w:t>
            </w:r>
            <w:r w:rsidR="001C1595" w:rsidRPr="008C7B77">
              <w:rPr>
                <w:rFonts w:ascii="Arial" w:eastAsia="Times New Roman" w:hAnsi="Arial" w:cs="Arial"/>
                <w:lang w:eastAsia="ru-RU"/>
              </w:rPr>
              <w:t>ть место размещения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персонал</w:t>
            </w:r>
            <w:r w:rsidR="001C1595" w:rsidRPr="008C7B77">
              <w:rPr>
                <w:rFonts w:ascii="Arial" w:eastAsia="Times New Roman" w:hAnsi="Arial" w:cs="Arial"/>
                <w:lang w:eastAsia="ru-RU"/>
              </w:rPr>
              <w:t>а, обслуживающего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автостоянку. Как правило, в ПД отсутствуют определения групп производственных процессов, разряд</w:t>
            </w:r>
            <w:r w:rsidR="00D71472" w:rsidRPr="008C7B77">
              <w:rPr>
                <w:rFonts w:ascii="Arial" w:eastAsia="Times New Roman" w:hAnsi="Arial" w:cs="Arial"/>
                <w:lang w:eastAsia="ru-RU"/>
              </w:rPr>
              <w:t>а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зрительных работ, категории труда по энергозатратам.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Не предоставляются решения по организации уборки автостоянки, не указываются места размещения уборочного инвентаря и т.д.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Места накопления отходов 1 класса опасности (люминесцентных ламп) принимаются без учета требований раздела 3 СанПиН 2.1.7.1322-03, СП 4607-88.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Состав и площади офисных помещений в проектной документации не обосновываются, что не соответствует требованиям таблицы Д3 СНиП 31-05-2003, включая вопросы организации медицинского обслуживания, питания.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Сведения о гигиенических параметрах микроклимата для жилых помещений выбираются не верно, без учета требований раздела 4 СанПиН 2.1.2.2645-10, а встроенных помещений </w:t>
            </w:r>
            <w:r w:rsidR="009A6212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8C7B77">
              <w:rPr>
                <w:rFonts w:ascii="Arial" w:eastAsia="Times New Roman" w:hAnsi="Arial" w:cs="Arial"/>
                <w:lang w:eastAsia="ru-RU"/>
              </w:rPr>
              <w:t>без учета требований ГОСТ 30494-96, СанПиН 2.4.1.2660-10.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Для соответствия проектных решений требованиям раздел</w:t>
            </w:r>
            <w:r w:rsidR="001C1595" w:rsidRPr="008C7B77">
              <w:rPr>
                <w:rFonts w:ascii="Arial" w:eastAsia="Times New Roman" w:hAnsi="Arial" w:cs="Arial"/>
                <w:lang w:eastAsia="ru-RU"/>
              </w:rPr>
              <w:t>а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VII СанПиН 2.1.2.2645-10 необходимо подтверждать безопасность отделочных и строительных материалов соответствующей записью в разделах «Архитектурные решения» и «Проект организации строительных работ».</w:t>
            </w:r>
          </w:p>
          <w:p w:rsidR="00B4224A" w:rsidRPr="008C7B77" w:rsidRDefault="00B4224A" w:rsidP="00136696">
            <w:pPr>
              <w:tabs>
                <w:tab w:val="left" w:pos="360"/>
              </w:tabs>
              <w:spacing w:line="276" w:lineRule="auto"/>
              <w:ind w:firstLine="284"/>
              <w:contextualSpacing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8C7B77">
              <w:rPr>
                <w:rFonts w:ascii="Arial" w:eastAsia="Times New Roman" w:hAnsi="Arial" w:cs="Arial"/>
                <w:i/>
                <w:lang w:eastAsia="ru-RU"/>
              </w:rPr>
              <w:t>По предприятиям общественного питания</w:t>
            </w:r>
          </w:p>
          <w:p w:rsidR="00B4224A" w:rsidRPr="008C7B77" w:rsidRDefault="00B4224A" w:rsidP="00136696">
            <w:pPr>
              <w:spacing w:line="276" w:lineRule="auto"/>
              <w:ind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В проектных решениях, как правило, нарушаются требования СанПиН 2.3.6.1079-01: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Не обосновываются составы, площади, технологические поточности производственных и складских помещений ресторана, размещение помещения канализационной насосной (требования п.5.1 и п.5.2).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Резервное горячее водоснабжение выполня</w:t>
            </w:r>
            <w:r w:rsidR="001C1595" w:rsidRPr="008C7B77">
              <w:rPr>
                <w:rFonts w:ascii="Arial" w:eastAsia="Times New Roman" w:hAnsi="Arial" w:cs="Arial"/>
                <w:lang w:eastAsia="ru-RU"/>
              </w:rPr>
              <w:t>ется в отступление п.3.3., 3.5.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В подвальном этаже без естественного освещения не допускается организация производственных цехов (п.4.13 СанПиН и СанПиН 2.2.1/2.1.1.1278-03 (таблица 2).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В соответстви</w:t>
            </w:r>
            <w:r w:rsidR="003F629D">
              <w:rPr>
                <w:rFonts w:ascii="Arial" w:eastAsia="Times New Roman" w:hAnsi="Arial" w:cs="Arial"/>
                <w:lang w:eastAsia="ru-RU"/>
              </w:rPr>
              <w:t>е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с требованиями п.5.1 СанПиН необходимо </w:t>
            </w:r>
            <w:r w:rsidRPr="008C7B77">
              <w:rPr>
                <w:rFonts w:ascii="Arial" w:eastAsia="Times New Roman" w:hAnsi="Arial" w:cs="Arial"/>
                <w:lang w:eastAsia="ru-RU"/>
              </w:rPr>
              <w:lastRenderedPageBreak/>
              <w:t>обосновывать поточн</w:t>
            </w:r>
            <w:r w:rsidR="001C17A4" w:rsidRPr="008C7B77">
              <w:rPr>
                <w:rFonts w:ascii="Arial" w:eastAsia="Times New Roman" w:hAnsi="Arial" w:cs="Arial"/>
                <w:lang w:eastAsia="ru-RU"/>
              </w:rPr>
              <w:t xml:space="preserve">ость движения пищевых продуктов, 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отходов с </w:t>
            </w:r>
            <w:r w:rsidR="001C17A4" w:rsidRPr="008C7B77">
              <w:rPr>
                <w:rFonts w:ascii="Arial" w:eastAsia="Times New Roman" w:hAnsi="Arial" w:cs="Arial"/>
                <w:lang w:eastAsia="ru-RU"/>
              </w:rPr>
              <w:t xml:space="preserve">возможностью </w:t>
            </w:r>
            <w:r w:rsidRPr="008C7B77">
              <w:rPr>
                <w:rFonts w:ascii="Arial" w:eastAsia="Times New Roman" w:hAnsi="Arial" w:cs="Arial"/>
                <w:lang w:eastAsia="ru-RU"/>
              </w:rPr>
              <w:t>использовани</w:t>
            </w:r>
            <w:r w:rsidR="001C17A4" w:rsidRPr="008C7B77">
              <w:rPr>
                <w:rFonts w:ascii="Arial" w:eastAsia="Times New Roman" w:hAnsi="Arial" w:cs="Arial"/>
                <w:lang w:eastAsia="ru-RU"/>
              </w:rPr>
              <w:t>я вертикального транспорта</w:t>
            </w:r>
            <w:r w:rsidRPr="008C7B7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Для сбора мусора и пищевых отходов на территории необходимо предусматривать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 согласно п.2.6. СанПиН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В ПД не предусматривается гардероб для посетителей столовой при отсутствии теплого перехода для работников из производственных помещений, размещенных в другом здании</w:t>
            </w:r>
            <w:r w:rsidR="00D71472" w:rsidRPr="008C7B77">
              <w:rPr>
                <w:rFonts w:ascii="Arial" w:eastAsia="Times New Roman" w:hAnsi="Arial" w:cs="Arial"/>
                <w:lang w:eastAsia="ru-RU"/>
              </w:rPr>
              <w:t>,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в соответствии с п.4.9. СП 44.13330.2011 «Административные и бытовые здания» (актуализированная редакция СНиП 2.09.04-87).</w:t>
            </w:r>
          </w:p>
          <w:p w:rsidR="00B4224A" w:rsidRPr="008C7B77" w:rsidRDefault="003F629D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</w:t>
            </w:r>
            <w:r w:rsidRPr="008C7B77">
              <w:rPr>
                <w:rFonts w:ascii="Arial" w:eastAsia="Times New Roman" w:hAnsi="Arial" w:cs="Arial"/>
                <w:lang w:eastAsia="ru-RU"/>
              </w:rPr>
              <w:t>ак правило</w:t>
            </w:r>
            <w:r w:rsidR="00136696">
              <w:rPr>
                <w:rFonts w:ascii="Arial" w:eastAsia="Times New Roman" w:hAnsi="Arial" w:cs="Arial"/>
                <w:lang w:eastAsia="ru-RU"/>
              </w:rPr>
              <w:t>,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136696" w:rsidRPr="008C7B77">
              <w:rPr>
                <w:rFonts w:ascii="Arial" w:eastAsia="Times New Roman" w:hAnsi="Arial" w:cs="Arial"/>
                <w:lang w:eastAsia="ru-RU"/>
              </w:rPr>
              <w:t xml:space="preserve">в производственных цехах </w:t>
            </w: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="00B4224A" w:rsidRPr="008C7B77">
              <w:rPr>
                <w:rFonts w:ascii="Arial" w:eastAsia="Times New Roman" w:hAnsi="Arial" w:cs="Arial"/>
                <w:lang w:eastAsia="ru-RU"/>
              </w:rPr>
              <w:t>тсутствуют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B4224A" w:rsidRPr="008C7B77">
              <w:rPr>
                <w:rFonts w:ascii="Arial" w:eastAsia="Times New Roman" w:hAnsi="Arial" w:cs="Arial"/>
                <w:lang w:eastAsia="ru-RU"/>
              </w:rPr>
              <w:t xml:space="preserve">решения по </w:t>
            </w:r>
            <w:r w:rsidR="00B4224A" w:rsidRPr="00136696">
              <w:rPr>
                <w:rFonts w:ascii="Arial" w:eastAsia="Times New Roman" w:hAnsi="Arial" w:cs="Arial"/>
                <w:lang w:eastAsia="ru-RU"/>
              </w:rPr>
              <w:t xml:space="preserve">устройству сливных трапов </w:t>
            </w:r>
            <w:r w:rsidR="00136696">
              <w:rPr>
                <w:rFonts w:ascii="Arial" w:eastAsia="Times New Roman" w:hAnsi="Arial" w:cs="Arial"/>
                <w:lang w:eastAsia="ru-RU"/>
              </w:rPr>
              <w:t>в конструкции полов</w:t>
            </w:r>
            <w:r w:rsidR="00B4224A" w:rsidRPr="008C7B77">
              <w:rPr>
                <w:rFonts w:ascii="Arial" w:eastAsia="Times New Roman" w:hAnsi="Arial" w:cs="Arial"/>
                <w:lang w:eastAsia="ru-RU"/>
              </w:rPr>
              <w:t>, что противоречит требованиям п.3.13. СанПиН 2.3.6.1079-01.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Не обеспечиваются показатели микроклимата в производственных помещениях в соответствии с прил.1 СанПиН 2.3.6.1079-01.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В моечной кухонной посуды не предусматривается установк</w:t>
            </w:r>
            <w:r w:rsidR="003F629D">
              <w:rPr>
                <w:rFonts w:ascii="Arial" w:eastAsia="Times New Roman" w:hAnsi="Arial" w:cs="Arial"/>
                <w:lang w:eastAsia="ru-RU"/>
              </w:rPr>
              <w:t>а умывальной раковины для рук согласно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п. 3.3.</w:t>
            </w:r>
            <w:r w:rsidR="003F629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C7B77">
              <w:rPr>
                <w:rFonts w:ascii="Arial" w:eastAsia="Times New Roman" w:hAnsi="Arial" w:cs="Arial"/>
                <w:lang w:eastAsia="ru-RU"/>
              </w:rPr>
              <w:t>примечания СанПиН 2.3.6.1079-01.</w:t>
            </w:r>
          </w:p>
          <w:p w:rsidR="00B4224A" w:rsidRPr="008C7B77" w:rsidRDefault="003F629D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проектных решениях </w:t>
            </w:r>
            <w:r>
              <w:rPr>
                <w:rFonts w:ascii="Arial" w:eastAsia="Times New Roman" w:hAnsi="Arial" w:cs="Arial"/>
                <w:lang w:eastAsia="ru-RU"/>
              </w:rPr>
              <w:t>н</w:t>
            </w:r>
            <w:r w:rsidR="00B4224A" w:rsidRPr="008C7B77">
              <w:rPr>
                <w:rFonts w:ascii="Arial" w:eastAsia="Times New Roman" w:hAnsi="Arial" w:cs="Arial"/>
                <w:lang w:eastAsia="ru-RU"/>
              </w:rPr>
              <w:t>е учитываются мероприятия по обеспечению требований п. 6.17 – прокаливанию столовых приборов при обработке их ручным способом.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Не устанавливаются резервные автономные устройства горячего водоснабжения с разводкой по системе (п. 3.1 СанПиН 2.3.6.1079-01).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Место для мытья и дезинфекции тары для пищевых отходов выполняется с нарушением требований п. 9.13.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Отсутствуют мероприятия по обеспечению условий хранения сухих продуктов в кладовой (температура, влажность) – п. 7.11.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Зачастую нарушаются требования по прохождению канализационных стояков через кладовые и производственные помещения – п. 3.10.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Объединяются инженерные сети бытовой канализации и хозяйственно-фекальной.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 Не выполняются требования к уровню выпуска производственных стоков, где уровень производственных стоков должен быть выполнен выше </w:t>
            </w:r>
            <w:r w:rsidRPr="008C7B77">
              <w:rPr>
                <w:rFonts w:ascii="Arial" w:eastAsia="Times New Roman" w:hAnsi="Arial" w:cs="Arial"/>
                <w:lang w:eastAsia="ru-RU"/>
              </w:rPr>
              <w:lastRenderedPageBreak/>
              <w:t>уровня выпуска хозяйственно-фекальных стоков (п. 3.7. СанПиН 2.3.6.1079-01</w:t>
            </w:r>
            <w:r w:rsidR="00D71472" w:rsidRPr="008C7B77">
              <w:rPr>
                <w:rFonts w:ascii="Arial" w:eastAsia="Times New Roman" w:hAnsi="Arial" w:cs="Arial"/>
                <w:lang w:eastAsia="ru-RU"/>
              </w:rPr>
              <w:t>)</w:t>
            </w:r>
            <w:r w:rsidRPr="008C7B7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B4224A" w:rsidRPr="008C7B77" w:rsidRDefault="00B4224A" w:rsidP="00136696">
            <w:pPr>
              <w:pStyle w:val="a6"/>
              <w:numPr>
                <w:ilvl w:val="0"/>
                <w:numId w:val="17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Зачастую нарушаются требования по размещению с</w:t>
            </w:r>
            <w:r w:rsidR="00E027F8" w:rsidRPr="008C7B77">
              <w:rPr>
                <w:rFonts w:ascii="Arial" w:eastAsia="Times New Roman" w:hAnsi="Arial" w:cs="Arial"/>
                <w:lang w:eastAsia="ru-RU"/>
              </w:rPr>
              <w:t>ветильников общего освещения</w:t>
            </w:r>
            <w:r w:rsidR="00D71472" w:rsidRPr="008C7B7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E027F8" w:rsidRPr="008C7B77">
              <w:rPr>
                <w:rFonts w:ascii="Arial" w:eastAsia="Times New Roman" w:hAnsi="Arial" w:cs="Arial"/>
                <w:lang w:eastAsia="ru-RU"/>
              </w:rPr>
              <w:t>-</w:t>
            </w:r>
            <w:r w:rsidR="00D71472" w:rsidRPr="008C7B7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C7B77">
              <w:rPr>
                <w:rFonts w:ascii="Arial" w:eastAsia="Times New Roman" w:hAnsi="Arial" w:cs="Arial"/>
                <w:lang w:eastAsia="ru-RU"/>
              </w:rPr>
              <w:t>устанавливаются над плитами, технологическим оборудованием, разделочными столами, что является нарушением п. 4.15.  СанПиН 2.3.6.1079-01.</w:t>
            </w:r>
          </w:p>
        </w:tc>
      </w:tr>
      <w:tr w:rsidR="00B4704D" w:rsidRPr="008C7B77" w:rsidTr="00C1625E">
        <w:tc>
          <w:tcPr>
            <w:tcW w:w="8081" w:type="dxa"/>
          </w:tcPr>
          <w:p w:rsidR="00B4704D" w:rsidRPr="003F629D" w:rsidRDefault="00B4704D" w:rsidP="009B2204">
            <w:pPr>
              <w:pStyle w:val="a6"/>
              <w:spacing w:line="276" w:lineRule="auto"/>
              <w:ind w:left="0" w:firstLine="34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bookmarkStart w:id="19" w:name="_Toc413774942"/>
            <w:r w:rsidRPr="003F629D">
              <w:rPr>
                <w:rFonts w:ascii="Arial" w:hAnsi="Arial" w:cs="Arial"/>
                <w:b/>
              </w:rPr>
              <w:lastRenderedPageBreak/>
              <w:t>Защита от шума</w:t>
            </w:r>
            <w:bookmarkEnd w:id="19"/>
          </w:p>
        </w:tc>
      </w:tr>
      <w:tr w:rsidR="00B4704D" w:rsidRPr="008C7B77" w:rsidTr="00C1625E">
        <w:tc>
          <w:tcPr>
            <w:tcW w:w="8081" w:type="dxa"/>
          </w:tcPr>
          <w:p w:rsidR="00B4704D" w:rsidRPr="008C7B77" w:rsidRDefault="00B4704D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  <w:i/>
              </w:rPr>
            </w:pPr>
            <w:r w:rsidRPr="008C7B77">
              <w:rPr>
                <w:rFonts w:ascii="Arial" w:hAnsi="Arial" w:cs="Arial"/>
                <w:i/>
              </w:rPr>
              <w:t>По тому АР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Текстовая и графическая част</w:t>
            </w:r>
            <w:r w:rsidR="00D71472" w:rsidRPr="008C7B77">
              <w:rPr>
                <w:rFonts w:ascii="Arial" w:eastAsia="Times New Roman" w:hAnsi="Arial" w:cs="Arial"/>
                <w:lang w:eastAsia="ru-RU"/>
              </w:rPr>
              <w:t>и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раздела «Архитектурные решения» не дополняются сведениями о шумозащитных мероприятиях.</w:t>
            </w:r>
          </w:p>
          <w:p w:rsidR="00B4704D" w:rsidRPr="008C7B77" w:rsidRDefault="00A50818" w:rsidP="00136696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Н</w:t>
            </w:r>
            <w:r w:rsidR="00B4704D" w:rsidRPr="008C7B77">
              <w:rPr>
                <w:rFonts w:ascii="Arial" w:eastAsia="Times New Roman" w:hAnsi="Arial" w:cs="Arial"/>
                <w:lang w:eastAsia="ru-RU"/>
              </w:rPr>
              <w:t>е предусматриваются мероприятия по шумо–</w:t>
            </w:r>
            <w:r w:rsidR="00D71472" w:rsidRPr="008C7B77">
              <w:rPr>
                <w:rFonts w:ascii="Arial" w:eastAsia="Times New Roman" w:hAnsi="Arial" w:cs="Arial"/>
                <w:lang w:eastAsia="ru-RU"/>
              </w:rPr>
              <w:t>,</w:t>
            </w:r>
            <w:r w:rsidR="00B4704D" w:rsidRPr="008C7B77">
              <w:rPr>
                <w:rFonts w:ascii="Arial" w:eastAsia="Times New Roman" w:hAnsi="Arial" w:cs="Arial"/>
                <w:lang w:eastAsia="ru-RU"/>
              </w:rPr>
              <w:t xml:space="preserve"> виброизоляции помещений с источниками шума </w:t>
            </w:r>
            <w:r w:rsidR="001C17A4" w:rsidRPr="008C7B77">
              <w:rPr>
                <w:rFonts w:ascii="Arial" w:eastAsia="Times New Roman" w:hAnsi="Arial" w:cs="Arial"/>
                <w:lang w:eastAsia="ru-RU"/>
              </w:rPr>
              <w:t>для</w:t>
            </w:r>
            <w:r w:rsidR="00B4704D" w:rsidRPr="008C7B77">
              <w:rPr>
                <w:rFonts w:ascii="Arial" w:eastAsia="Times New Roman" w:hAnsi="Arial" w:cs="Arial"/>
                <w:lang w:eastAsia="ru-RU"/>
              </w:rPr>
              <w:t xml:space="preserve"> соответстви</w:t>
            </w:r>
            <w:r w:rsidR="001C17A4" w:rsidRPr="008C7B77">
              <w:rPr>
                <w:rFonts w:ascii="Arial" w:eastAsia="Times New Roman" w:hAnsi="Arial" w:cs="Arial"/>
                <w:lang w:eastAsia="ru-RU"/>
              </w:rPr>
              <w:t>я</w:t>
            </w:r>
            <w:r w:rsidR="00B4704D" w:rsidRPr="008C7B77">
              <w:rPr>
                <w:rFonts w:ascii="Arial" w:eastAsia="Times New Roman" w:hAnsi="Arial" w:cs="Arial"/>
                <w:lang w:eastAsia="ru-RU"/>
              </w:rPr>
              <w:t xml:space="preserve"> требованиям п.11.21 и 11.22 СП 51.13330.2011;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Не обосновывается размещение помещений с источниками шума, не предусматриваются «плавающие» полы, подвесные потолки и т.д., что является недопустимым с</w:t>
            </w:r>
            <w:r w:rsidR="001C17A4" w:rsidRPr="008C7B7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точки зрения оценки на соответствие требованиям п.3.13 СНиП 23-06-2009. 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Помещения с насосными установками (ИТП, ВУ, хоз. насосная и т.д.) устанавливаются непосредственно под жилыми квартирами, детскими или групповыми комнатами детских садов и яслей, классами общеобразовательных школ, больничными помещениями, рабочими комнатами административных зданий, аудиториями учебных заведений и другими подобными помещениями, что является грубым нарушением требований п. 12.4 СНиП 2.04.01-85*.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Архитектурно-строительные мероприятия, обеспечивающие защиту помещений от шума и вибрации, предусмотренные в разделе «Защита от шума»</w:t>
            </w:r>
            <w:r w:rsidR="001C17A4" w:rsidRPr="008C7B77">
              <w:rPr>
                <w:rFonts w:ascii="Arial" w:eastAsia="Times New Roman" w:hAnsi="Arial" w:cs="Arial"/>
                <w:lang w:eastAsia="ru-RU"/>
              </w:rPr>
              <w:t>,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не включаются в раздел «Архитектурные решения».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18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Для оценки на соответствие</w:t>
            </w:r>
            <w:r w:rsidRPr="008C7B77">
              <w:rPr>
                <w:rFonts w:ascii="Arial" w:hAnsi="Arial" w:cs="Arial"/>
              </w:rPr>
              <w:t xml:space="preserve"> требованиям таблиц 2 и 3 СП 51.13330.2011 и для расчетов индексов изоляции на разрезах (или в экспликации полов, если она разрабатывается) необходимо указывать конструкции междуэтажных перекрытий (с конструкциями полов), условные обозначения стен и перегородок на планах АР</w:t>
            </w:r>
            <w:r w:rsidR="001C17A4" w:rsidRPr="008C7B77">
              <w:rPr>
                <w:rFonts w:ascii="Arial" w:hAnsi="Arial" w:cs="Arial"/>
              </w:rPr>
              <w:t>.</w:t>
            </w:r>
          </w:p>
          <w:p w:rsidR="00B4704D" w:rsidRPr="008C7B77" w:rsidRDefault="00B4704D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  <w:i/>
              </w:rPr>
            </w:pPr>
            <w:r w:rsidRPr="008C7B77">
              <w:rPr>
                <w:rFonts w:ascii="Arial" w:hAnsi="Arial" w:cs="Arial"/>
                <w:i/>
              </w:rPr>
              <w:t>По томам ОВ, ХС, кондиционирование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19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hAnsi="Arial" w:cs="Arial"/>
              </w:rPr>
              <w:t xml:space="preserve">В 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томах ОВ (кондиционирование, холодоснабжение) </w:t>
            </w:r>
            <w:r w:rsidR="001C17A4" w:rsidRPr="008C7B77">
              <w:rPr>
                <w:rFonts w:ascii="Arial" w:eastAsia="Times New Roman" w:hAnsi="Arial" w:cs="Arial"/>
                <w:lang w:eastAsia="ru-RU"/>
              </w:rPr>
              <w:t>д</w:t>
            </w:r>
            <w:r w:rsidRPr="008C7B77">
              <w:rPr>
                <w:rFonts w:ascii="Arial" w:eastAsia="Times New Roman" w:hAnsi="Arial" w:cs="Arial"/>
                <w:lang w:eastAsia="ru-RU"/>
              </w:rPr>
              <w:t>ля оценки проектной документации на соответствие СН 2.2.4/2.1.8.562-96 в ПЗ ОВ необходимо указывать вент</w:t>
            </w:r>
            <w:r w:rsidR="001C17A4" w:rsidRPr="008C7B77">
              <w:rPr>
                <w:rFonts w:ascii="Arial" w:eastAsia="Times New Roman" w:hAnsi="Arial" w:cs="Arial"/>
                <w:lang w:eastAsia="ru-RU"/>
              </w:rPr>
              <w:t>. 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системы, работа которых может осуществляться круглосуточно. 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19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lastRenderedPageBreak/>
              <w:t>В проектной</w:t>
            </w:r>
            <w:r w:rsidRPr="008C7B77">
              <w:rPr>
                <w:rFonts w:ascii="Arial" w:hAnsi="Arial" w:cs="Arial"/>
              </w:rPr>
              <w:t xml:space="preserve"> документации не указываются решения по специальным мероприятиям, направленны</w:t>
            </w:r>
            <w:r w:rsidR="001C17A4" w:rsidRPr="008C7B77">
              <w:rPr>
                <w:rFonts w:ascii="Arial" w:hAnsi="Arial" w:cs="Arial"/>
              </w:rPr>
              <w:t>м</w:t>
            </w:r>
            <w:r w:rsidRPr="008C7B77">
              <w:rPr>
                <w:rFonts w:ascii="Arial" w:hAnsi="Arial" w:cs="Arial"/>
              </w:rPr>
              <w:t xml:space="preserve"> на снижение шума</w:t>
            </w:r>
            <w:r w:rsidR="001C17A4" w:rsidRPr="008C7B77">
              <w:rPr>
                <w:rFonts w:ascii="Arial" w:hAnsi="Arial" w:cs="Arial"/>
              </w:rPr>
              <w:t>.</w:t>
            </w:r>
          </w:p>
          <w:p w:rsidR="00B4704D" w:rsidRPr="008C7B77" w:rsidRDefault="00B4704D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  <w:i/>
              </w:rPr>
            </w:pPr>
            <w:r w:rsidRPr="008C7B77">
              <w:rPr>
                <w:rFonts w:ascii="Arial" w:hAnsi="Arial" w:cs="Arial"/>
                <w:i/>
              </w:rPr>
              <w:t>По тому ТХ</w:t>
            </w:r>
          </w:p>
          <w:p w:rsidR="00B4704D" w:rsidRPr="008C7B77" w:rsidRDefault="00B4704D" w:rsidP="00136696">
            <w:pPr>
              <w:pStyle w:val="a6"/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В томе ТХ</w:t>
            </w:r>
            <w:r w:rsidR="001C17A4" w:rsidRPr="008C7B77">
              <w:rPr>
                <w:rFonts w:ascii="Arial" w:hAnsi="Arial" w:cs="Arial"/>
              </w:rPr>
              <w:t xml:space="preserve"> д</w:t>
            </w:r>
            <w:r w:rsidRPr="008C7B77">
              <w:rPr>
                <w:rFonts w:ascii="Arial" w:hAnsi="Arial" w:cs="Arial"/>
              </w:rPr>
              <w:t xml:space="preserve">ля оценки проектной документации на соответствие СН 2.2.4/2.1.8.562-96 необходимо указывать режим работы встроенных помещений, т.к. это необходимо для оценки </w:t>
            </w:r>
            <w:r w:rsidR="00116307" w:rsidRPr="008C7B77">
              <w:rPr>
                <w:rFonts w:ascii="Arial" w:hAnsi="Arial" w:cs="Arial"/>
              </w:rPr>
              <w:t xml:space="preserve">шума в </w:t>
            </w:r>
            <w:r w:rsidRPr="008C7B77">
              <w:rPr>
                <w:rFonts w:ascii="Arial" w:hAnsi="Arial" w:cs="Arial"/>
              </w:rPr>
              <w:t>ночное и дневное время суток.</w:t>
            </w:r>
          </w:p>
          <w:p w:rsidR="00B4704D" w:rsidRPr="008C7B77" w:rsidRDefault="00B4704D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  <w:i/>
              </w:rPr>
            </w:pPr>
            <w:r w:rsidRPr="008C7B77">
              <w:rPr>
                <w:rFonts w:ascii="Arial" w:hAnsi="Arial" w:cs="Arial"/>
                <w:i/>
              </w:rPr>
              <w:t>По тому «Защита от шума»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0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В расчетах шума на период строительства не учитываются данные раздела «Проект организации строительства» (перечень потребности в строительных машинах и механизмах), что не обеспечивает соблюдение требований табл.2,3 СН 2.2.4/2.1.8.562-96.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0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Не предоставляется техническая документация с шумовыми характеристиками вентиляционного оборудования, горелок, насосного оборудования, трансформаторов, наружных конденсаторных блоков, холодильных агрегатов, ДЭС, технологического оборудования, непостоянных источников шума, строительной техники и т.д., что противоречит требованиям п.5.2 СП 51.13330.2011 «Защита от шума».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0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Отсутствуют обоснования достаточности звукоизоляции от транспортного шума наружных конструкций остекления в жилых помещениях, во встроенных помещениях, а также обеспечение ПДУ на территории площадок отдыха на дневной и ночной периоды времени согласно табл. 2,3 СН 2.2.4/2.1.562-96.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0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При разработке ПД в расчетах шума от работы систем вентиляции не учитывается шум от корпусов открыто установленных на кровле (или</w:t>
            </w:r>
            <w:r w:rsidR="001C17A4" w:rsidRPr="008C7B77">
              <w:rPr>
                <w:rFonts w:ascii="Arial" w:eastAsia="Times New Roman" w:hAnsi="Arial" w:cs="Arial"/>
                <w:lang w:eastAsia="ru-RU"/>
              </w:rPr>
              <w:t xml:space="preserve"> на фасаде, земле) вентиляторов.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0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Не учитывается шумовая характеристика легкового и грузового автотранспорта в соответствии с п.5.4 СП 51.13330.2011</w:t>
            </w:r>
            <w:r w:rsidR="001C17A4" w:rsidRPr="008C7B7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0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В расчетах шума от вент</w:t>
            </w:r>
            <w:r w:rsidR="001C17A4" w:rsidRPr="008C7B77">
              <w:rPr>
                <w:rFonts w:ascii="Arial" w:eastAsia="Times New Roman" w:hAnsi="Arial" w:cs="Arial"/>
                <w:lang w:eastAsia="ru-RU"/>
              </w:rPr>
              <w:t>. </w:t>
            </w:r>
            <w:r w:rsidRPr="008C7B77">
              <w:rPr>
                <w:rFonts w:ascii="Arial" w:eastAsia="Times New Roman" w:hAnsi="Arial" w:cs="Arial"/>
                <w:lang w:eastAsia="ru-RU"/>
              </w:rPr>
              <w:t>систем ИШ1-ИШ10 и ИШ12 не учитываются уровни звуковой мощности корпусов вентиляторов. Должны предусматриваться мероприятия по снижению шума в соответствие с СН 2.2.4/2.1.8.562-96;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0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В расчете шума от крышного вентилятора, как правило, учитывается отражение от открытого воздуховода, что не обосновано, т.к. в соответствии с технической документацией производителя это крышный вентилятор и уровень шума от него определен как УЗМ от корпуса. Соответственно, учет потерь сети указывается не корректно, т.к. излучение </w:t>
            </w:r>
            <w:r w:rsidRPr="008C7B77">
              <w:rPr>
                <w:rFonts w:ascii="Arial" w:eastAsia="Times New Roman" w:hAnsi="Arial" w:cs="Arial"/>
                <w:lang w:eastAsia="ru-RU"/>
              </w:rPr>
              <w:lastRenderedPageBreak/>
              <w:t>шума идет непосредственно через стенки (корпус) вентилятора</w:t>
            </w:r>
            <w:r w:rsidR="00116307" w:rsidRPr="008C7B7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0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В расчетах</w:t>
            </w:r>
            <w:r w:rsidRPr="008C7B77">
              <w:rPr>
                <w:rFonts w:ascii="Arial" w:hAnsi="Arial" w:cs="Arial"/>
              </w:rPr>
              <w:t xml:space="preserve"> шума от работы систем вентиляции, эффективность шумоглушителей должна быть подтверждена технической документацией в соответствии с п.5.2 СП 51.13330.2011.</w:t>
            </w:r>
          </w:p>
          <w:p w:rsidR="00B4704D" w:rsidRPr="008C7B77" w:rsidRDefault="003F629D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 тому «ПОС», «ПОД»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Для оценки проектной документации на соответствие СН 2.2.4/2.1.8.562-96 необходимо представлять документ, подтверждающий возможность подключения к существующим сетям электроснабжения на период строительства. В случае невозможности централизованного подключения, </w:t>
            </w:r>
            <w:r w:rsidR="00116307" w:rsidRPr="008C7B77">
              <w:rPr>
                <w:rFonts w:ascii="Arial" w:eastAsia="Times New Roman" w:hAnsi="Arial" w:cs="Arial"/>
                <w:lang w:eastAsia="ru-RU"/>
              </w:rPr>
              <w:t xml:space="preserve">необходимо </w:t>
            </w:r>
            <w:r w:rsidRPr="008C7B77">
              <w:rPr>
                <w:rFonts w:ascii="Arial" w:eastAsia="Times New Roman" w:hAnsi="Arial" w:cs="Arial"/>
                <w:lang w:eastAsia="ru-RU"/>
              </w:rPr>
              <w:t>учесть источники (ДЭС) в расчетах суммарного воздействия</w:t>
            </w:r>
            <w:r w:rsidR="00116307" w:rsidRPr="008C7B77">
              <w:rPr>
                <w:rFonts w:ascii="Arial" w:eastAsia="Times New Roman" w:hAnsi="Arial" w:cs="Arial"/>
                <w:lang w:eastAsia="ru-RU"/>
              </w:rPr>
              <w:t xml:space="preserve"> и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обеспечить соблюдение требований табл.2,3 СН 2.2.4/2.1.8.562-96 для дневного и ночного времени суток</w:t>
            </w:r>
            <w:r w:rsidR="00116307" w:rsidRPr="008C7B7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Мероприятия по снижению шума, разрабатываемые в томе «Защита от шума на период строительства»</w:t>
            </w:r>
            <w:r w:rsidR="00116307" w:rsidRPr="008C7B77">
              <w:rPr>
                <w:rFonts w:ascii="Arial" w:eastAsia="Times New Roman" w:hAnsi="Arial" w:cs="Arial"/>
                <w:lang w:eastAsia="ru-RU"/>
              </w:rPr>
              <w:t>,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должны соответствовать разделу «Проект организации строительства»</w:t>
            </w:r>
            <w:r w:rsidR="00116307" w:rsidRPr="008C7B7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В случае </w:t>
            </w:r>
            <w:r w:rsidRPr="008C7B77">
              <w:rPr>
                <w:rFonts w:ascii="Arial" w:hAnsi="Arial" w:cs="Arial"/>
              </w:rPr>
              <w:t>необходимости замены оконных заполнений в жилых комнатах квартир (на период строительства), необходимо представлять:</w:t>
            </w:r>
          </w:p>
          <w:p w:rsidR="00B4704D" w:rsidRPr="008C7B77" w:rsidRDefault="00B4704D" w:rsidP="00136696">
            <w:pPr>
              <w:pStyle w:val="a6"/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-</w:t>
            </w:r>
            <w:r w:rsidR="00116307" w:rsidRPr="008C7B77">
              <w:rPr>
                <w:rFonts w:ascii="Arial" w:hAnsi="Arial" w:cs="Arial"/>
              </w:rPr>
              <w:t xml:space="preserve"> </w:t>
            </w:r>
            <w:r w:rsidRPr="008C7B77">
              <w:rPr>
                <w:rFonts w:ascii="Arial" w:hAnsi="Arial" w:cs="Arial"/>
              </w:rPr>
              <w:t>согласование с КГИОП (если здание является выявленным объектом культурного наследия</w:t>
            </w:r>
            <w:r w:rsidR="00116307" w:rsidRPr="008C7B77">
              <w:rPr>
                <w:rFonts w:ascii="Arial" w:hAnsi="Arial" w:cs="Arial"/>
              </w:rPr>
              <w:t>)</w:t>
            </w:r>
            <w:r w:rsidRPr="008C7B77">
              <w:rPr>
                <w:rFonts w:ascii="Arial" w:hAnsi="Arial" w:cs="Arial"/>
              </w:rPr>
              <w:t xml:space="preserve">; </w:t>
            </w:r>
          </w:p>
          <w:p w:rsidR="003F629D" w:rsidRPr="003F629D" w:rsidRDefault="00B4704D" w:rsidP="00136696">
            <w:pPr>
              <w:pStyle w:val="a6"/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hAnsi="Arial" w:cs="Arial"/>
              </w:rPr>
              <w:t>- документацию, подтверждающую выполнение работ по замене окон с установкой клапанов проветривания, согласованную в установленном законом порядке.</w:t>
            </w:r>
          </w:p>
        </w:tc>
      </w:tr>
      <w:tr w:rsidR="00B4704D" w:rsidRPr="008C7B77" w:rsidTr="00C1625E">
        <w:tc>
          <w:tcPr>
            <w:tcW w:w="8081" w:type="dxa"/>
            <w:shd w:val="clear" w:color="auto" w:fill="auto"/>
          </w:tcPr>
          <w:p w:rsidR="00B4704D" w:rsidRPr="00A405B0" w:rsidRDefault="00B4704D" w:rsidP="00A405B0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bookmarkStart w:id="20" w:name="_Toc413774943"/>
            <w:r w:rsidRPr="00A405B0">
              <w:rPr>
                <w:rFonts w:ascii="Arial" w:hAnsi="Arial" w:cs="Arial"/>
                <w:b/>
              </w:rPr>
              <w:lastRenderedPageBreak/>
              <w:t>Проект организации строительства</w:t>
            </w:r>
            <w:bookmarkEnd w:id="20"/>
          </w:p>
        </w:tc>
      </w:tr>
      <w:tr w:rsidR="00B4704D" w:rsidRPr="008C7B77" w:rsidTr="00C1625E">
        <w:tc>
          <w:tcPr>
            <w:tcW w:w="8081" w:type="dxa"/>
            <w:shd w:val="clear" w:color="auto" w:fill="auto"/>
          </w:tcPr>
          <w:p w:rsidR="00B4704D" w:rsidRPr="008C7B77" w:rsidRDefault="00B4704D" w:rsidP="0013669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В случае предоставления раздела ПОС на экспертизу, необходимо представлять основание для разработки проекта организации строительства – задание Заказчика на разработку ПОС (МДС 12-46.2008, п.4.1)</w:t>
            </w:r>
            <w:r w:rsidR="00116307" w:rsidRPr="008C7B7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Расчет потребности в ресурсах должен выполняться в соответствие с МДС 12-46.2008 , п.4.14.1</w:t>
            </w:r>
            <w:r w:rsidR="00116307" w:rsidRPr="008C7B7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На СГП должны указываться прокладываемые инженерные сети, действующие пожарные гидранты, точки подключения к инженерным сетям и ТУ на временные подключения. 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2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 xml:space="preserve">Календарный план строительства должен быть актуализирован подписью Заказчика. </w:t>
            </w:r>
          </w:p>
          <w:p w:rsidR="00B4704D" w:rsidRPr="008C7B77" w:rsidRDefault="00B4704D" w:rsidP="00136696">
            <w:pPr>
              <w:spacing w:line="276" w:lineRule="auto"/>
              <w:ind w:firstLine="284"/>
              <w:jc w:val="both"/>
              <w:rPr>
                <w:rFonts w:ascii="Arial" w:hAnsi="Arial" w:cs="Arial"/>
                <w:i/>
              </w:rPr>
            </w:pPr>
            <w:r w:rsidRPr="008C7B77">
              <w:rPr>
                <w:rFonts w:ascii="Arial" w:hAnsi="Arial" w:cs="Arial"/>
                <w:i/>
              </w:rPr>
              <w:t>По тому 7 ПОД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Необходимо представлять на экспертизу в составе раздела задание Заказчика на разработку ПОД (п.п.5.2, №1 МДС 12-46.2008);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lastRenderedPageBreak/>
              <w:t xml:space="preserve">В проекте </w:t>
            </w:r>
            <w:r w:rsidR="00116307" w:rsidRPr="008C7B77">
              <w:rPr>
                <w:rFonts w:ascii="Arial" w:eastAsia="Times New Roman" w:hAnsi="Arial" w:cs="Arial"/>
                <w:lang w:eastAsia="ru-RU"/>
              </w:rPr>
              <w:t>обязательно</w:t>
            </w:r>
            <w:r w:rsidRPr="008C7B77">
              <w:rPr>
                <w:rFonts w:ascii="Arial" w:eastAsia="Times New Roman" w:hAnsi="Arial" w:cs="Arial"/>
                <w:lang w:eastAsia="ru-RU"/>
              </w:rPr>
              <w:t xml:space="preserve"> должны содержаться обмерные чертежи и материалы визуального обследования общего технического состояния сносимых зданий и сооружений (МДС 12-46.2008 , п. 5.7); 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Необходимо представлять технологические карты-схемы последовательности сноса зданий и  сооружений;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3"/>
              </w:numPr>
              <w:spacing w:line="276" w:lineRule="auto"/>
              <w:ind w:left="0" w:firstLine="284"/>
              <w:jc w:val="both"/>
              <w:rPr>
                <w:rFonts w:ascii="Arial" w:hAnsi="Arial" w:cs="Arial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Необходимо в составе раздела предоставлять информацию о технологиях выноса инженерных сетей.</w:t>
            </w:r>
          </w:p>
        </w:tc>
      </w:tr>
      <w:tr w:rsidR="00B4704D" w:rsidRPr="008C7B77" w:rsidTr="00C1625E">
        <w:tc>
          <w:tcPr>
            <w:tcW w:w="8081" w:type="dxa"/>
            <w:shd w:val="clear" w:color="auto" w:fill="auto"/>
          </w:tcPr>
          <w:p w:rsidR="00B4704D" w:rsidRPr="003F629D" w:rsidRDefault="00B4704D" w:rsidP="009B2204">
            <w:pPr>
              <w:pStyle w:val="a6"/>
              <w:spacing w:line="276" w:lineRule="auto"/>
              <w:ind w:left="0" w:firstLine="34"/>
              <w:jc w:val="center"/>
              <w:outlineLvl w:val="0"/>
              <w:rPr>
                <w:rFonts w:ascii="Arial" w:hAnsi="Arial" w:cs="Arial"/>
                <w:b/>
              </w:rPr>
            </w:pPr>
            <w:bookmarkStart w:id="21" w:name="_Toc413774944"/>
            <w:r w:rsidRPr="003F629D">
              <w:rPr>
                <w:rFonts w:ascii="Arial" w:hAnsi="Arial" w:cs="Arial"/>
                <w:b/>
              </w:rPr>
              <w:lastRenderedPageBreak/>
              <w:t>Инженерные изыскания</w:t>
            </w:r>
            <w:bookmarkEnd w:id="21"/>
          </w:p>
        </w:tc>
      </w:tr>
      <w:tr w:rsidR="00B4704D" w:rsidRPr="008C7B77" w:rsidTr="00C1625E">
        <w:tc>
          <w:tcPr>
            <w:tcW w:w="8081" w:type="dxa"/>
            <w:shd w:val="clear" w:color="auto" w:fill="auto"/>
          </w:tcPr>
          <w:p w:rsidR="00B4704D" w:rsidRPr="008C7B77" w:rsidRDefault="00B4704D" w:rsidP="00136696">
            <w:pPr>
              <w:pStyle w:val="a6"/>
              <w:numPr>
                <w:ilvl w:val="0"/>
                <w:numId w:val="24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Техническое задание на изыскания должно соответствовать техническому заданию на проектирование</w:t>
            </w:r>
            <w:r w:rsidR="00116307" w:rsidRPr="008C7B7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B4704D" w:rsidRPr="008C7B77" w:rsidRDefault="00B4704D" w:rsidP="00136696">
            <w:pPr>
              <w:pStyle w:val="a6"/>
              <w:numPr>
                <w:ilvl w:val="0"/>
                <w:numId w:val="24"/>
              </w:numPr>
              <w:spacing w:line="276" w:lineRule="auto"/>
              <w:ind w:left="0" w:firstLine="28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На Генплане пятно застройки должно соответствовать пятну, на котором проведено изыскание</w:t>
            </w:r>
            <w:r w:rsidR="00116307" w:rsidRPr="008C7B7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9B2204" w:rsidRPr="002C1B81" w:rsidRDefault="00B4704D" w:rsidP="002C1B81">
            <w:pPr>
              <w:pStyle w:val="a6"/>
              <w:numPr>
                <w:ilvl w:val="0"/>
                <w:numId w:val="24"/>
              </w:numPr>
              <w:spacing w:line="276" w:lineRule="auto"/>
              <w:ind w:left="0" w:firstLine="284"/>
              <w:jc w:val="both"/>
              <w:rPr>
                <w:rFonts w:ascii="Arial" w:eastAsia="Calibri" w:hAnsi="Arial" w:cs="Arial"/>
                <w:color w:val="000000"/>
              </w:rPr>
            </w:pPr>
            <w:r w:rsidRPr="008C7B77">
              <w:rPr>
                <w:rFonts w:ascii="Arial" w:eastAsia="Times New Roman" w:hAnsi="Arial" w:cs="Arial"/>
                <w:lang w:eastAsia="ru-RU"/>
              </w:rPr>
              <w:t>Техническое</w:t>
            </w:r>
            <w:r w:rsidRPr="008C7B77">
              <w:rPr>
                <w:rFonts w:ascii="Arial" w:hAnsi="Arial" w:cs="Arial"/>
              </w:rPr>
              <w:t xml:space="preserve"> задание должно быть на все виды выполненных инженерных изысканий (как правило, отсутствует на экологические и геотехнические изыскания).</w:t>
            </w:r>
          </w:p>
        </w:tc>
      </w:tr>
    </w:tbl>
    <w:p w:rsidR="007F3DB5" w:rsidRPr="008C7B77" w:rsidRDefault="007F3DB5" w:rsidP="00136696">
      <w:pPr>
        <w:spacing w:after="0"/>
        <w:ind w:firstLine="284"/>
        <w:jc w:val="both"/>
        <w:rPr>
          <w:rFonts w:ascii="Arial" w:hAnsi="Arial" w:cs="Arial"/>
        </w:rPr>
      </w:pPr>
      <w:bookmarkStart w:id="22" w:name="_GoBack"/>
      <w:bookmarkEnd w:id="22"/>
    </w:p>
    <w:sectPr w:rsidR="007F3DB5" w:rsidRPr="008C7B77" w:rsidSect="003506B8">
      <w:footerReference w:type="default" r:id="rId18"/>
      <w:pgSz w:w="8391" w:h="11907" w:code="11"/>
      <w:pgMar w:top="426" w:right="850" w:bottom="426" w:left="568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2D" w:rsidRDefault="00943A2D" w:rsidP="00E11DCB">
      <w:pPr>
        <w:spacing w:after="0" w:line="240" w:lineRule="auto"/>
      </w:pPr>
      <w:r>
        <w:separator/>
      </w:r>
    </w:p>
  </w:endnote>
  <w:endnote w:type="continuationSeparator" w:id="0">
    <w:p w:rsidR="00943A2D" w:rsidRDefault="00943A2D" w:rsidP="00E1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659036"/>
      <w:docPartObj>
        <w:docPartGallery w:val="Page Numbers (Bottom of Page)"/>
        <w:docPartUnique/>
      </w:docPartObj>
    </w:sdtPr>
    <w:sdtEndPr/>
    <w:sdtContent>
      <w:p w:rsidR="00943A2D" w:rsidRDefault="00943A2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8C0">
          <w:rPr>
            <w:noProof/>
          </w:rPr>
          <w:t>33</w:t>
        </w:r>
        <w:r>
          <w:fldChar w:fldCharType="end"/>
        </w:r>
      </w:p>
    </w:sdtContent>
  </w:sdt>
  <w:p w:rsidR="00943A2D" w:rsidRDefault="00943A2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2D" w:rsidRDefault="00943A2D" w:rsidP="00E11DCB">
      <w:pPr>
        <w:spacing w:after="0" w:line="240" w:lineRule="auto"/>
      </w:pPr>
      <w:r>
        <w:separator/>
      </w:r>
    </w:p>
  </w:footnote>
  <w:footnote w:type="continuationSeparator" w:id="0">
    <w:p w:rsidR="00943A2D" w:rsidRDefault="00943A2D" w:rsidP="00E1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606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CB3"/>
    <w:multiLevelType w:val="hybridMultilevel"/>
    <w:tmpl w:val="C89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452D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139C"/>
    <w:multiLevelType w:val="hybridMultilevel"/>
    <w:tmpl w:val="5DA85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E46CB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5D26"/>
    <w:multiLevelType w:val="hybridMultilevel"/>
    <w:tmpl w:val="67B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443DE"/>
    <w:multiLevelType w:val="hybridMultilevel"/>
    <w:tmpl w:val="5DA85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8024B"/>
    <w:multiLevelType w:val="hybridMultilevel"/>
    <w:tmpl w:val="B94A03B6"/>
    <w:lvl w:ilvl="0" w:tplc="17FC923E">
      <w:start w:val="1"/>
      <w:numFmt w:val="decimal"/>
      <w:lvlText w:val="%1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>
    <w:nsid w:val="2DC10089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A4CCD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060B8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93782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02F88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E3E11"/>
    <w:multiLevelType w:val="hybridMultilevel"/>
    <w:tmpl w:val="C89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40C8D"/>
    <w:multiLevelType w:val="hybridMultilevel"/>
    <w:tmpl w:val="5952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20541"/>
    <w:multiLevelType w:val="hybridMultilevel"/>
    <w:tmpl w:val="7358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6FA1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72352"/>
    <w:multiLevelType w:val="hybridMultilevel"/>
    <w:tmpl w:val="46B6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362FD4">
      <w:start w:val="3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C2E72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11EE4"/>
    <w:multiLevelType w:val="hybridMultilevel"/>
    <w:tmpl w:val="C89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571D"/>
    <w:multiLevelType w:val="hybridMultilevel"/>
    <w:tmpl w:val="C89EE3E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C9D61DB"/>
    <w:multiLevelType w:val="hybridMultilevel"/>
    <w:tmpl w:val="C89EE3E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755AB"/>
    <w:multiLevelType w:val="singleLevel"/>
    <w:tmpl w:val="F532237E"/>
    <w:lvl w:ilvl="0">
      <w:start w:val="1"/>
      <w:numFmt w:val="bullet"/>
      <w:pStyle w:val="a"/>
      <w:lvlText w:val=""/>
      <w:lvlJc w:val="left"/>
      <w:pPr>
        <w:ind w:left="360" w:hanging="360"/>
      </w:pPr>
      <w:rPr>
        <w:rFonts w:ascii="Symbol" w:hAnsi="Symbol" w:hint="default"/>
        <w:color w:val="918585"/>
        <w:sz w:val="24"/>
      </w:rPr>
    </w:lvl>
  </w:abstractNum>
  <w:abstractNum w:abstractNumId="23">
    <w:nsid w:val="51C40014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F4777"/>
    <w:multiLevelType w:val="hybridMultilevel"/>
    <w:tmpl w:val="A51008F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593055EA"/>
    <w:multiLevelType w:val="hybridMultilevel"/>
    <w:tmpl w:val="EF763B0E"/>
    <w:lvl w:ilvl="0" w:tplc="F8BA930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06823"/>
    <w:multiLevelType w:val="hybridMultilevel"/>
    <w:tmpl w:val="C89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71FB4"/>
    <w:multiLevelType w:val="singleLevel"/>
    <w:tmpl w:val="F73ECEE0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28">
    <w:nsid w:val="65820B11"/>
    <w:multiLevelType w:val="hybridMultilevel"/>
    <w:tmpl w:val="A5180648"/>
    <w:lvl w:ilvl="0" w:tplc="A23A1158">
      <w:start w:val="1"/>
      <w:numFmt w:val="decimal"/>
      <w:lvlText w:val="%1.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9">
    <w:nsid w:val="663E29D9"/>
    <w:multiLevelType w:val="hybridMultilevel"/>
    <w:tmpl w:val="50486A3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5C5E8C"/>
    <w:multiLevelType w:val="hybridMultilevel"/>
    <w:tmpl w:val="C89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02DA2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143F3"/>
    <w:multiLevelType w:val="hybridMultilevel"/>
    <w:tmpl w:val="0B82E6E6"/>
    <w:lvl w:ilvl="0" w:tplc="93B872F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05599C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94E00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3791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3106F"/>
    <w:multiLevelType w:val="hybridMultilevel"/>
    <w:tmpl w:val="CE148B4A"/>
    <w:lvl w:ilvl="0" w:tplc="2F0C6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D499E"/>
    <w:multiLevelType w:val="hybridMultilevel"/>
    <w:tmpl w:val="020C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1"/>
  </w:num>
  <w:num w:numId="5">
    <w:abstractNumId w:val="19"/>
  </w:num>
  <w:num w:numId="6">
    <w:abstractNumId w:val="13"/>
  </w:num>
  <w:num w:numId="7">
    <w:abstractNumId w:val="26"/>
  </w:num>
  <w:num w:numId="8">
    <w:abstractNumId w:val="30"/>
  </w:num>
  <w:num w:numId="9">
    <w:abstractNumId w:val="21"/>
  </w:num>
  <w:num w:numId="10">
    <w:abstractNumId w:val="34"/>
  </w:num>
  <w:num w:numId="11">
    <w:abstractNumId w:val="2"/>
  </w:num>
  <w:num w:numId="12">
    <w:abstractNumId w:val="23"/>
  </w:num>
  <w:num w:numId="13">
    <w:abstractNumId w:val="8"/>
  </w:num>
  <w:num w:numId="14">
    <w:abstractNumId w:val="11"/>
  </w:num>
  <w:num w:numId="15">
    <w:abstractNumId w:val="4"/>
  </w:num>
  <w:num w:numId="16">
    <w:abstractNumId w:val="10"/>
  </w:num>
  <w:num w:numId="17">
    <w:abstractNumId w:val="12"/>
  </w:num>
  <w:num w:numId="18">
    <w:abstractNumId w:val="9"/>
  </w:num>
  <w:num w:numId="19">
    <w:abstractNumId w:val="33"/>
  </w:num>
  <w:num w:numId="20">
    <w:abstractNumId w:val="36"/>
  </w:num>
  <w:num w:numId="21">
    <w:abstractNumId w:val="31"/>
  </w:num>
  <w:num w:numId="22">
    <w:abstractNumId w:val="0"/>
  </w:num>
  <w:num w:numId="23">
    <w:abstractNumId w:val="16"/>
  </w:num>
  <w:num w:numId="24">
    <w:abstractNumId w:val="18"/>
  </w:num>
  <w:num w:numId="25">
    <w:abstractNumId w:val="7"/>
  </w:num>
  <w:num w:numId="26">
    <w:abstractNumId w:val="29"/>
  </w:num>
  <w:num w:numId="27">
    <w:abstractNumId w:val="37"/>
  </w:num>
  <w:num w:numId="28">
    <w:abstractNumId w:val="5"/>
  </w:num>
  <w:num w:numId="29">
    <w:abstractNumId w:val="14"/>
  </w:num>
  <w:num w:numId="30">
    <w:abstractNumId w:val="28"/>
  </w:num>
  <w:num w:numId="31">
    <w:abstractNumId w:val="17"/>
  </w:num>
  <w:num w:numId="32">
    <w:abstractNumId w:val="25"/>
  </w:num>
  <w:num w:numId="33">
    <w:abstractNumId w:val="6"/>
  </w:num>
  <w:num w:numId="34">
    <w:abstractNumId w:val="32"/>
  </w:num>
  <w:num w:numId="35">
    <w:abstractNumId w:val="15"/>
  </w:num>
  <w:num w:numId="36">
    <w:abstractNumId w:val="24"/>
  </w:num>
  <w:num w:numId="37">
    <w:abstractNumId w:val="3"/>
  </w:num>
  <w:num w:numId="38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revisionView w:markup="0"/>
  <w:documentProtection w:edit="readOnly" w:enforcement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B5"/>
    <w:rsid w:val="00000024"/>
    <w:rsid w:val="00005A0F"/>
    <w:rsid w:val="000103D3"/>
    <w:rsid w:val="00012742"/>
    <w:rsid w:val="00017B92"/>
    <w:rsid w:val="000357A1"/>
    <w:rsid w:val="000578C0"/>
    <w:rsid w:val="00070343"/>
    <w:rsid w:val="00073874"/>
    <w:rsid w:val="00073937"/>
    <w:rsid w:val="000A0F7B"/>
    <w:rsid w:val="000A1260"/>
    <w:rsid w:val="000A73A8"/>
    <w:rsid w:val="000B3109"/>
    <w:rsid w:val="000B37B3"/>
    <w:rsid w:val="000B3BCB"/>
    <w:rsid w:val="000D164D"/>
    <w:rsid w:val="000D5360"/>
    <w:rsid w:val="000F237D"/>
    <w:rsid w:val="0010333B"/>
    <w:rsid w:val="00103FE3"/>
    <w:rsid w:val="00103FFB"/>
    <w:rsid w:val="00116307"/>
    <w:rsid w:val="00127D3C"/>
    <w:rsid w:val="00136696"/>
    <w:rsid w:val="001371F5"/>
    <w:rsid w:val="001437EA"/>
    <w:rsid w:val="00145E65"/>
    <w:rsid w:val="001642F2"/>
    <w:rsid w:val="0016640E"/>
    <w:rsid w:val="00167C8B"/>
    <w:rsid w:val="00177A12"/>
    <w:rsid w:val="001908D6"/>
    <w:rsid w:val="00193812"/>
    <w:rsid w:val="001B4FA1"/>
    <w:rsid w:val="001C1595"/>
    <w:rsid w:val="001C17A4"/>
    <w:rsid w:val="001C32D5"/>
    <w:rsid w:val="001C41EE"/>
    <w:rsid w:val="001C6291"/>
    <w:rsid w:val="001E0F72"/>
    <w:rsid w:val="001F3A4E"/>
    <w:rsid w:val="00236880"/>
    <w:rsid w:val="00247CD9"/>
    <w:rsid w:val="002500AF"/>
    <w:rsid w:val="00255801"/>
    <w:rsid w:val="00262888"/>
    <w:rsid w:val="002B42E4"/>
    <w:rsid w:val="002C0576"/>
    <w:rsid w:val="002C1B81"/>
    <w:rsid w:val="002D5D95"/>
    <w:rsid w:val="002E6612"/>
    <w:rsid w:val="002F1AB4"/>
    <w:rsid w:val="0031750D"/>
    <w:rsid w:val="00324C84"/>
    <w:rsid w:val="0032695E"/>
    <w:rsid w:val="00337338"/>
    <w:rsid w:val="00350682"/>
    <w:rsid w:val="003506B8"/>
    <w:rsid w:val="00350A7A"/>
    <w:rsid w:val="00356104"/>
    <w:rsid w:val="0035771A"/>
    <w:rsid w:val="003709E0"/>
    <w:rsid w:val="00370D0E"/>
    <w:rsid w:val="00374A38"/>
    <w:rsid w:val="00375670"/>
    <w:rsid w:val="0037635F"/>
    <w:rsid w:val="00385D3A"/>
    <w:rsid w:val="003B5681"/>
    <w:rsid w:val="003F205A"/>
    <w:rsid w:val="003F4E7A"/>
    <w:rsid w:val="003F5421"/>
    <w:rsid w:val="003F60BF"/>
    <w:rsid w:val="003F629D"/>
    <w:rsid w:val="004078C0"/>
    <w:rsid w:val="00431DF3"/>
    <w:rsid w:val="00436C65"/>
    <w:rsid w:val="00442D49"/>
    <w:rsid w:val="004654E2"/>
    <w:rsid w:val="00477C3D"/>
    <w:rsid w:val="00491D47"/>
    <w:rsid w:val="004B2615"/>
    <w:rsid w:val="004C2BC1"/>
    <w:rsid w:val="004E1F0D"/>
    <w:rsid w:val="004E36C4"/>
    <w:rsid w:val="004F5C74"/>
    <w:rsid w:val="004F6B72"/>
    <w:rsid w:val="0051080C"/>
    <w:rsid w:val="00526C6A"/>
    <w:rsid w:val="00537EE7"/>
    <w:rsid w:val="005409BF"/>
    <w:rsid w:val="00556262"/>
    <w:rsid w:val="00570C30"/>
    <w:rsid w:val="0057692A"/>
    <w:rsid w:val="00585D91"/>
    <w:rsid w:val="005B1153"/>
    <w:rsid w:val="005B24A1"/>
    <w:rsid w:val="005C34E1"/>
    <w:rsid w:val="005F0B45"/>
    <w:rsid w:val="005F1353"/>
    <w:rsid w:val="005F3E2F"/>
    <w:rsid w:val="0060339F"/>
    <w:rsid w:val="0060618B"/>
    <w:rsid w:val="00614969"/>
    <w:rsid w:val="006207E5"/>
    <w:rsid w:val="00622D53"/>
    <w:rsid w:val="00633B1C"/>
    <w:rsid w:val="00660397"/>
    <w:rsid w:val="00661533"/>
    <w:rsid w:val="00661E05"/>
    <w:rsid w:val="00665880"/>
    <w:rsid w:val="00674BB8"/>
    <w:rsid w:val="00675040"/>
    <w:rsid w:val="00675A22"/>
    <w:rsid w:val="006A0204"/>
    <w:rsid w:val="006A0F4A"/>
    <w:rsid w:val="006A5DAD"/>
    <w:rsid w:val="006C4CDE"/>
    <w:rsid w:val="006C68BB"/>
    <w:rsid w:val="006D5ED5"/>
    <w:rsid w:val="006D7820"/>
    <w:rsid w:val="006D79FA"/>
    <w:rsid w:val="006E7C44"/>
    <w:rsid w:val="006F34C7"/>
    <w:rsid w:val="007059AD"/>
    <w:rsid w:val="00716B78"/>
    <w:rsid w:val="007350DE"/>
    <w:rsid w:val="00737EA1"/>
    <w:rsid w:val="007504F3"/>
    <w:rsid w:val="007527F0"/>
    <w:rsid w:val="00763122"/>
    <w:rsid w:val="00764798"/>
    <w:rsid w:val="00773B56"/>
    <w:rsid w:val="007801E9"/>
    <w:rsid w:val="00783E03"/>
    <w:rsid w:val="007C6CC8"/>
    <w:rsid w:val="007E25AB"/>
    <w:rsid w:val="007E2799"/>
    <w:rsid w:val="007E52B2"/>
    <w:rsid w:val="007E5C43"/>
    <w:rsid w:val="007F2F74"/>
    <w:rsid w:val="007F3DB5"/>
    <w:rsid w:val="00800FCA"/>
    <w:rsid w:val="0080435A"/>
    <w:rsid w:val="00804DE8"/>
    <w:rsid w:val="008406DB"/>
    <w:rsid w:val="008440FF"/>
    <w:rsid w:val="00850CF1"/>
    <w:rsid w:val="00857BC7"/>
    <w:rsid w:val="008716D0"/>
    <w:rsid w:val="00877704"/>
    <w:rsid w:val="008817A7"/>
    <w:rsid w:val="008840DE"/>
    <w:rsid w:val="008840F4"/>
    <w:rsid w:val="0088460B"/>
    <w:rsid w:val="00891559"/>
    <w:rsid w:val="00891F0E"/>
    <w:rsid w:val="008A4F41"/>
    <w:rsid w:val="008C7B77"/>
    <w:rsid w:val="008D5376"/>
    <w:rsid w:val="008E4453"/>
    <w:rsid w:val="008E5909"/>
    <w:rsid w:val="0090015B"/>
    <w:rsid w:val="0090122C"/>
    <w:rsid w:val="00943A2D"/>
    <w:rsid w:val="00970E85"/>
    <w:rsid w:val="009836E7"/>
    <w:rsid w:val="009A43D7"/>
    <w:rsid w:val="009A6212"/>
    <w:rsid w:val="009A7DAE"/>
    <w:rsid w:val="009B2204"/>
    <w:rsid w:val="009B6B64"/>
    <w:rsid w:val="009C0C90"/>
    <w:rsid w:val="009D5CAB"/>
    <w:rsid w:val="009F30D8"/>
    <w:rsid w:val="00A12E27"/>
    <w:rsid w:val="00A405B0"/>
    <w:rsid w:val="00A447AB"/>
    <w:rsid w:val="00A50818"/>
    <w:rsid w:val="00A55BE6"/>
    <w:rsid w:val="00A55FAA"/>
    <w:rsid w:val="00A567F7"/>
    <w:rsid w:val="00A56E68"/>
    <w:rsid w:val="00AB7B74"/>
    <w:rsid w:val="00AC43A5"/>
    <w:rsid w:val="00AD1D2A"/>
    <w:rsid w:val="00AE2E3A"/>
    <w:rsid w:val="00B22E2C"/>
    <w:rsid w:val="00B35C21"/>
    <w:rsid w:val="00B4224A"/>
    <w:rsid w:val="00B4704D"/>
    <w:rsid w:val="00B51479"/>
    <w:rsid w:val="00B60090"/>
    <w:rsid w:val="00B60594"/>
    <w:rsid w:val="00B6569F"/>
    <w:rsid w:val="00B707F2"/>
    <w:rsid w:val="00B9405D"/>
    <w:rsid w:val="00BA2DC9"/>
    <w:rsid w:val="00BA5015"/>
    <w:rsid w:val="00BA6F01"/>
    <w:rsid w:val="00BD42C5"/>
    <w:rsid w:val="00C10557"/>
    <w:rsid w:val="00C1625E"/>
    <w:rsid w:val="00C24283"/>
    <w:rsid w:val="00C26027"/>
    <w:rsid w:val="00C34A1D"/>
    <w:rsid w:val="00C56B79"/>
    <w:rsid w:val="00C719D2"/>
    <w:rsid w:val="00C8149E"/>
    <w:rsid w:val="00CB30A3"/>
    <w:rsid w:val="00CB57EA"/>
    <w:rsid w:val="00CC0946"/>
    <w:rsid w:val="00CC4AF8"/>
    <w:rsid w:val="00CC79B8"/>
    <w:rsid w:val="00CD2BC9"/>
    <w:rsid w:val="00CD7C79"/>
    <w:rsid w:val="00CF2E51"/>
    <w:rsid w:val="00CF7206"/>
    <w:rsid w:val="00D00523"/>
    <w:rsid w:val="00D02F5A"/>
    <w:rsid w:val="00D22356"/>
    <w:rsid w:val="00D55527"/>
    <w:rsid w:val="00D64A1A"/>
    <w:rsid w:val="00D71472"/>
    <w:rsid w:val="00D736B8"/>
    <w:rsid w:val="00D83D35"/>
    <w:rsid w:val="00D85B3C"/>
    <w:rsid w:val="00D85B8A"/>
    <w:rsid w:val="00D8615D"/>
    <w:rsid w:val="00D97A65"/>
    <w:rsid w:val="00DA13B4"/>
    <w:rsid w:val="00DA47B7"/>
    <w:rsid w:val="00DB28C1"/>
    <w:rsid w:val="00DB612A"/>
    <w:rsid w:val="00DB647B"/>
    <w:rsid w:val="00DC74E0"/>
    <w:rsid w:val="00E027F8"/>
    <w:rsid w:val="00E11DCB"/>
    <w:rsid w:val="00E21899"/>
    <w:rsid w:val="00E35088"/>
    <w:rsid w:val="00E86B6D"/>
    <w:rsid w:val="00E90766"/>
    <w:rsid w:val="00E91A04"/>
    <w:rsid w:val="00EB7660"/>
    <w:rsid w:val="00EE24F8"/>
    <w:rsid w:val="00EF0606"/>
    <w:rsid w:val="00F00ACB"/>
    <w:rsid w:val="00F22A5B"/>
    <w:rsid w:val="00F307E5"/>
    <w:rsid w:val="00F31636"/>
    <w:rsid w:val="00F52433"/>
    <w:rsid w:val="00F654B0"/>
    <w:rsid w:val="00FA2F63"/>
    <w:rsid w:val="00FA5140"/>
    <w:rsid w:val="00FA5B9F"/>
    <w:rsid w:val="00FC507D"/>
    <w:rsid w:val="00FC7F0B"/>
    <w:rsid w:val="00FD4A57"/>
    <w:rsid w:val="00FD7DDE"/>
    <w:rsid w:val="00FE2E95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C3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F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link w:val="a7"/>
    <w:uiPriority w:val="34"/>
    <w:qFormat/>
    <w:rsid w:val="0090122C"/>
    <w:pPr>
      <w:ind w:left="720"/>
      <w:contextualSpacing/>
    </w:pPr>
  </w:style>
  <w:style w:type="paragraph" w:customStyle="1" w:styleId="ConsPlusNormal">
    <w:name w:val="ConsPlusNormal"/>
    <w:rsid w:val="00901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90122C"/>
  </w:style>
  <w:style w:type="paragraph" w:customStyle="1" w:styleId="a8">
    <w:name w:val="Основной шрифт абзаца Знак"/>
    <w:basedOn w:val="a1"/>
    <w:rsid w:val="009012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9"/>
    <w:rsid w:val="0035771A"/>
    <w:pPr>
      <w:numPr>
        <w:numId w:val="2"/>
      </w:numPr>
      <w:spacing w:before="40" w:after="4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a0">
    <w:name w:val="List Number"/>
    <w:basedOn w:val="a9"/>
    <w:rsid w:val="0035771A"/>
    <w:pPr>
      <w:numPr>
        <w:numId w:val="1"/>
      </w:numPr>
      <w:spacing w:before="60" w:after="6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AllowPageBreak">
    <w:name w:val="AllowPageBreak"/>
    <w:rsid w:val="0035771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val="en-AU"/>
    </w:rPr>
  </w:style>
  <w:style w:type="paragraph" w:styleId="a9">
    <w:name w:val="List"/>
    <w:basedOn w:val="a1"/>
    <w:uiPriority w:val="99"/>
    <w:semiHidden/>
    <w:unhideWhenUsed/>
    <w:rsid w:val="0035771A"/>
    <w:pPr>
      <w:ind w:left="283" w:hanging="283"/>
      <w:contextualSpacing/>
    </w:pPr>
  </w:style>
  <w:style w:type="paragraph" w:styleId="aa">
    <w:name w:val="Balloon Text"/>
    <w:basedOn w:val="a1"/>
    <w:link w:val="ab"/>
    <w:uiPriority w:val="99"/>
    <w:semiHidden/>
    <w:unhideWhenUsed/>
    <w:rsid w:val="006C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C4CDE"/>
    <w:rPr>
      <w:rFonts w:ascii="Tahoma" w:hAnsi="Tahoma" w:cs="Tahoma"/>
      <w:sz w:val="16"/>
      <w:szCs w:val="16"/>
    </w:rPr>
  </w:style>
  <w:style w:type="character" w:styleId="ac">
    <w:name w:val="annotation reference"/>
    <w:basedOn w:val="a2"/>
    <w:uiPriority w:val="99"/>
    <w:semiHidden/>
    <w:unhideWhenUsed/>
    <w:rsid w:val="00A55BE6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A55BE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A55BE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BE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5BE6"/>
    <w:rPr>
      <w:b/>
      <w:bCs/>
      <w:sz w:val="20"/>
      <w:szCs w:val="20"/>
    </w:rPr>
  </w:style>
  <w:style w:type="paragraph" w:styleId="af1">
    <w:name w:val="header"/>
    <w:basedOn w:val="a1"/>
    <w:link w:val="af2"/>
    <w:uiPriority w:val="99"/>
    <w:unhideWhenUsed/>
    <w:rsid w:val="00E1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E11DCB"/>
  </w:style>
  <w:style w:type="paragraph" w:styleId="af3">
    <w:name w:val="footer"/>
    <w:basedOn w:val="a1"/>
    <w:link w:val="af4"/>
    <w:uiPriority w:val="99"/>
    <w:unhideWhenUsed/>
    <w:rsid w:val="00E1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11DCB"/>
  </w:style>
  <w:style w:type="paragraph" w:customStyle="1" w:styleId="O25">
    <w:name w:val="O_25"/>
    <w:uiPriority w:val="99"/>
    <w:rsid w:val="00324C84"/>
    <w:pPr>
      <w:autoSpaceDE w:val="0"/>
      <w:autoSpaceDN w:val="0"/>
      <w:adjustRightInd w:val="0"/>
      <w:spacing w:before="60" w:after="60" w:line="240" w:lineRule="auto"/>
    </w:pPr>
    <w:rPr>
      <w:rFonts w:ascii="Tahoma" w:hAnsi="Tahoma" w:cs="Tahoma"/>
      <w:color w:val="000000"/>
      <w:sz w:val="18"/>
      <w:szCs w:val="18"/>
      <w:u w:color="000000"/>
    </w:rPr>
  </w:style>
  <w:style w:type="character" w:customStyle="1" w:styleId="O24">
    <w:name w:val="O_24"/>
    <w:uiPriority w:val="99"/>
    <w:rsid w:val="00324C84"/>
    <w:rPr>
      <w:rFonts w:ascii="Arial Narrow" w:hAnsi="Arial Narrow" w:cs="Arial Narrow"/>
      <w:b/>
      <w:bCs/>
      <w:color w:val="800040"/>
      <w:sz w:val="18"/>
      <w:szCs w:val="18"/>
      <w:u w:val="single" w:color="0000FF"/>
    </w:rPr>
  </w:style>
  <w:style w:type="paragraph" w:customStyle="1" w:styleId="ConsPlusCell">
    <w:name w:val="ConsPlusCell"/>
    <w:uiPriority w:val="99"/>
    <w:rsid w:val="00145E6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character" w:customStyle="1" w:styleId="10">
    <w:name w:val="Заголовок 1 Знак"/>
    <w:basedOn w:val="a2"/>
    <w:link w:val="1"/>
    <w:uiPriority w:val="9"/>
    <w:rsid w:val="001C3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1"/>
    <w:uiPriority w:val="39"/>
    <w:unhideWhenUsed/>
    <w:qFormat/>
    <w:rsid w:val="008C7B77"/>
    <w:pPr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CB30A3"/>
    <w:pPr>
      <w:tabs>
        <w:tab w:val="right" w:leader="dot" w:pos="6963"/>
      </w:tabs>
      <w:spacing w:after="100"/>
      <w:ind w:left="284"/>
      <w:jc w:val="both"/>
    </w:pPr>
    <w:rPr>
      <w:rFonts w:ascii="Arial" w:hAnsi="Arial" w:cs="Arial"/>
      <w:b/>
      <w:noProof/>
    </w:rPr>
  </w:style>
  <w:style w:type="character" w:styleId="af6">
    <w:name w:val="Hyperlink"/>
    <w:basedOn w:val="a2"/>
    <w:uiPriority w:val="99"/>
    <w:unhideWhenUsed/>
    <w:rsid w:val="008C7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C3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F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link w:val="a7"/>
    <w:uiPriority w:val="34"/>
    <w:qFormat/>
    <w:rsid w:val="0090122C"/>
    <w:pPr>
      <w:ind w:left="720"/>
      <w:contextualSpacing/>
    </w:pPr>
  </w:style>
  <w:style w:type="paragraph" w:customStyle="1" w:styleId="ConsPlusNormal">
    <w:name w:val="ConsPlusNormal"/>
    <w:rsid w:val="00901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90122C"/>
  </w:style>
  <w:style w:type="paragraph" w:customStyle="1" w:styleId="a8">
    <w:name w:val="Основной шрифт абзаца Знак"/>
    <w:basedOn w:val="a1"/>
    <w:rsid w:val="009012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9"/>
    <w:rsid w:val="0035771A"/>
    <w:pPr>
      <w:numPr>
        <w:numId w:val="2"/>
      </w:numPr>
      <w:spacing w:before="40" w:after="4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a0">
    <w:name w:val="List Number"/>
    <w:basedOn w:val="a9"/>
    <w:rsid w:val="0035771A"/>
    <w:pPr>
      <w:numPr>
        <w:numId w:val="1"/>
      </w:numPr>
      <w:spacing w:before="60" w:after="6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AllowPageBreak">
    <w:name w:val="AllowPageBreak"/>
    <w:rsid w:val="0035771A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val="en-AU"/>
    </w:rPr>
  </w:style>
  <w:style w:type="paragraph" w:styleId="a9">
    <w:name w:val="List"/>
    <w:basedOn w:val="a1"/>
    <w:uiPriority w:val="99"/>
    <w:semiHidden/>
    <w:unhideWhenUsed/>
    <w:rsid w:val="0035771A"/>
    <w:pPr>
      <w:ind w:left="283" w:hanging="283"/>
      <w:contextualSpacing/>
    </w:pPr>
  </w:style>
  <w:style w:type="paragraph" w:styleId="aa">
    <w:name w:val="Balloon Text"/>
    <w:basedOn w:val="a1"/>
    <w:link w:val="ab"/>
    <w:uiPriority w:val="99"/>
    <w:semiHidden/>
    <w:unhideWhenUsed/>
    <w:rsid w:val="006C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C4CDE"/>
    <w:rPr>
      <w:rFonts w:ascii="Tahoma" w:hAnsi="Tahoma" w:cs="Tahoma"/>
      <w:sz w:val="16"/>
      <w:szCs w:val="16"/>
    </w:rPr>
  </w:style>
  <w:style w:type="character" w:styleId="ac">
    <w:name w:val="annotation reference"/>
    <w:basedOn w:val="a2"/>
    <w:uiPriority w:val="99"/>
    <w:semiHidden/>
    <w:unhideWhenUsed/>
    <w:rsid w:val="00A55BE6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A55BE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A55BE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BE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5BE6"/>
    <w:rPr>
      <w:b/>
      <w:bCs/>
      <w:sz w:val="20"/>
      <w:szCs w:val="20"/>
    </w:rPr>
  </w:style>
  <w:style w:type="paragraph" w:styleId="af1">
    <w:name w:val="header"/>
    <w:basedOn w:val="a1"/>
    <w:link w:val="af2"/>
    <w:uiPriority w:val="99"/>
    <w:unhideWhenUsed/>
    <w:rsid w:val="00E1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E11DCB"/>
  </w:style>
  <w:style w:type="paragraph" w:styleId="af3">
    <w:name w:val="footer"/>
    <w:basedOn w:val="a1"/>
    <w:link w:val="af4"/>
    <w:uiPriority w:val="99"/>
    <w:unhideWhenUsed/>
    <w:rsid w:val="00E1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11DCB"/>
  </w:style>
  <w:style w:type="paragraph" w:customStyle="1" w:styleId="O25">
    <w:name w:val="O_25"/>
    <w:uiPriority w:val="99"/>
    <w:rsid w:val="00324C84"/>
    <w:pPr>
      <w:autoSpaceDE w:val="0"/>
      <w:autoSpaceDN w:val="0"/>
      <w:adjustRightInd w:val="0"/>
      <w:spacing w:before="60" w:after="60" w:line="240" w:lineRule="auto"/>
    </w:pPr>
    <w:rPr>
      <w:rFonts w:ascii="Tahoma" w:hAnsi="Tahoma" w:cs="Tahoma"/>
      <w:color w:val="000000"/>
      <w:sz w:val="18"/>
      <w:szCs w:val="18"/>
      <w:u w:color="000000"/>
    </w:rPr>
  </w:style>
  <w:style w:type="character" w:customStyle="1" w:styleId="O24">
    <w:name w:val="O_24"/>
    <w:uiPriority w:val="99"/>
    <w:rsid w:val="00324C84"/>
    <w:rPr>
      <w:rFonts w:ascii="Arial Narrow" w:hAnsi="Arial Narrow" w:cs="Arial Narrow"/>
      <w:b/>
      <w:bCs/>
      <w:color w:val="800040"/>
      <w:sz w:val="18"/>
      <w:szCs w:val="18"/>
      <w:u w:val="single" w:color="0000FF"/>
    </w:rPr>
  </w:style>
  <w:style w:type="paragraph" w:customStyle="1" w:styleId="ConsPlusCell">
    <w:name w:val="ConsPlusCell"/>
    <w:uiPriority w:val="99"/>
    <w:rsid w:val="00145E6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character" w:customStyle="1" w:styleId="10">
    <w:name w:val="Заголовок 1 Знак"/>
    <w:basedOn w:val="a2"/>
    <w:link w:val="1"/>
    <w:uiPriority w:val="9"/>
    <w:rsid w:val="001C3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1"/>
    <w:uiPriority w:val="39"/>
    <w:unhideWhenUsed/>
    <w:qFormat/>
    <w:rsid w:val="008C7B77"/>
    <w:pPr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CB30A3"/>
    <w:pPr>
      <w:tabs>
        <w:tab w:val="right" w:leader="dot" w:pos="6963"/>
      </w:tabs>
      <w:spacing w:after="100"/>
      <w:ind w:left="284"/>
      <w:jc w:val="both"/>
    </w:pPr>
    <w:rPr>
      <w:rFonts w:ascii="Arial" w:hAnsi="Arial" w:cs="Arial"/>
      <w:b/>
      <w:noProof/>
    </w:rPr>
  </w:style>
  <w:style w:type="character" w:styleId="af6">
    <w:name w:val="Hyperlink"/>
    <w:basedOn w:val="a2"/>
    <w:uiPriority w:val="99"/>
    <w:unhideWhenUsed/>
    <w:rsid w:val="008C7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osenkov\AppData\Local\Microsoft\Windows\Temporary%20Internet%20Files\Content.Outlook\7I3FX80J\H_137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osenkov\AppData\Local\Microsoft\Windows\Temporary%20Internet%20Files\Content.Outlook\7I3FX80J\H_1585" TargetMode="External"/><Relationship Id="rId17" Type="http://schemas.openxmlformats.org/officeDocument/2006/relationships/hyperlink" Target="file:///C:\Users\mosenkov\AppData\Local\Microsoft\Windows\Temporary%20Internet%20Files\Content.Outlook\7I3FX80J\H_158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osenkov\AppData\Local\Microsoft\Windows\Temporary%20Internet%20Files\Content.Outlook\7I3FX80J\H_394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4E9DCA2A7779BDE62D3EBF94A4CA4F5F1AEF7FF09013909687X924I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mosenkov\AppData\Local\Microsoft\Windows\Temporary%20Internet%20Files\Content.Outlook\7I3FX80J\H_1619" TargetMode="External"/><Relationship Id="rId10" Type="http://schemas.openxmlformats.org/officeDocument/2006/relationships/hyperlink" Target="consultantplus://offline/ref=8FCC4BF7FF7543FD66DEDD6B3CF5E5B08C8F65EFA66D431678F54A9F46242961483523E4079AEE73d4zA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24E0139EE127D8E49A91B7718542F629EE94F873BCA9CB66392C954785C87323F8A7EB73482C4023w2K" TargetMode="External"/><Relationship Id="rId14" Type="http://schemas.openxmlformats.org/officeDocument/2006/relationships/hyperlink" Target="file:///C:\Users\mosenkov\AppData\Local\Microsoft\Windows\Temporary%20Internet%20Files\Content.Outlook\7I3FX80J\H_4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4BEF-D72B-4AC8-B676-7A99BFDD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10132</Words>
  <Characters>57755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Игнатьева Евгения Михайловна</cp:lastModifiedBy>
  <cp:revision>2</cp:revision>
  <cp:lastPrinted>2015-03-10T15:26:00Z</cp:lastPrinted>
  <dcterms:created xsi:type="dcterms:W3CDTF">2015-05-15T09:12:00Z</dcterms:created>
  <dcterms:modified xsi:type="dcterms:W3CDTF">2015-05-15T09:12:00Z</dcterms:modified>
</cp:coreProperties>
</file>